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500CA0"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D70CC6">
        <w:rPr>
          <w:rFonts w:ascii="Arial" w:eastAsia="바탕" w:hAnsi="Arial" w:cs="Arial"/>
          <w:b/>
          <w:bCs/>
          <w:snapToGrid w:val="0"/>
          <w:sz w:val="24"/>
          <w:szCs w:val="24"/>
          <w:lang w:val="en-GB"/>
        </w:rPr>
        <w:t>2</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4F07E9" w:rsidRPr="004F07E9">
        <w:rPr>
          <w:rFonts w:ascii="Arial" w:eastAsia="바탕" w:hAnsi="Arial" w:cs="Arial"/>
          <w:b/>
          <w:bCs/>
          <w:snapToGrid w:val="0"/>
          <w:sz w:val="24"/>
          <w:szCs w:val="24"/>
          <w:lang w:val="en-GB"/>
        </w:rPr>
        <w:t>2</w:t>
      </w:r>
      <w:r w:rsidR="00EE1D5D">
        <w:rPr>
          <w:rFonts w:ascii="Arial" w:eastAsia="바탕" w:hAnsi="Arial" w:cs="Arial"/>
          <w:b/>
          <w:bCs/>
          <w:snapToGrid w:val="0"/>
          <w:sz w:val="24"/>
          <w:szCs w:val="24"/>
          <w:lang w:val="en-GB"/>
        </w:rPr>
        <w:t>301537</w:t>
      </w:r>
      <w:bookmarkStart w:id="2" w:name="_GoBack"/>
      <w:bookmarkEnd w:id="2"/>
    </w:p>
    <w:p w:rsidR="00C109EC" w:rsidRPr="008B2BE5" w:rsidRDefault="00D70CC6"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February</w:t>
      </w:r>
      <w:r w:rsidR="0037001C">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27</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March</w:t>
      </w:r>
      <w:r w:rsidR="0037001C">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3</w:t>
      </w:r>
      <w:r w:rsidR="00C109EC"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D70CC6">
        <w:rPr>
          <w:rFonts w:ascii="Arial" w:eastAsia="바탕" w:hAnsi="Arial" w:cs="Arial"/>
          <w:snapToGrid w:val="0"/>
          <w:sz w:val="24"/>
          <w:szCs w:val="24"/>
        </w:rPr>
        <w:t>measurements and reporting</w:t>
      </w:r>
      <w:r w:rsidR="0077146C" w:rsidRPr="0077146C">
        <w:rPr>
          <w:rFonts w:ascii="Arial" w:eastAsia="바탕" w:hAnsi="Arial" w:cs="Arial"/>
          <w:snapToGrid w:val="0"/>
          <w:sz w:val="24"/>
          <w:szCs w:val="24"/>
        </w:rPr>
        <w:t xml:space="preserve">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Pr="00A92244">
        <w:rPr>
          <w:rFonts w:ascii="Calibri" w:hAnsi="Calibri" w:cs="Calibri"/>
          <w:szCs w:val="22"/>
          <w:lang w:val="en-US"/>
        </w:rPr>
        <w:t>potential solutions for SL positioning</w:t>
      </w:r>
      <w:r w:rsidR="00564489">
        <w:rPr>
          <w:rFonts w:ascii="Calibri" w:hAnsi="Calibri" w:cs="Calibri"/>
          <w:szCs w:val="22"/>
          <w:lang w:val="en-US"/>
        </w:rPr>
        <w:t xml:space="preserve"> measurement</w:t>
      </w:r>
      <w:r w:rsidRPr="00A92244">
        <w:rPr>
          <w:rFonts w:ascii="Calibri" w:hAnsi="Calibri" w:cs="Calibri"/>
          <w:szCs w:val="22"/>
          <w:lang w:val="en-US"/>
        </w:rPr>
        <w:t xml:space="preserve"> </w:t>
      </w:r>
      <w:r>
        <w:rPr>
          <w:rFonts w:ascii="Calibri" w:hAnsi="Calibri" w:cs="Calibri"/>
          <w:szCs w:val="22"/>
          <w:lang w:val="en-US"/>
        </w:rPr>
        <w:t xml:space="preserve">were made in </w:t>
      </w:r>
      <w:r w:rsidR="00564489">
        <w:rPr>
          <w:rFonts w:ascii="Calibri" w:hAnsi="Calibri" w:cs="Calibri"/>
          <w:szCs w:val="22"/>
          <w:lang w:val="en-US"/>
        </w:rPr>
        <w:t>Rel.18 study item phase on SL positioning agenda</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3A1761" w:rsidRDefault="003A1761" w:rsidP="003A1761">
            <w:pPr>
              <w:tabs>
                <w:tab w:val="left" w:pos="1276"/>
              </w:tabs>
              <w:rPr>
                <w:b/>
              </w:rPr>
            </w:pPr>
            <w:r>
              <w:rPr>
                <w:b/>
                <w:highlight w:val="green"/>
              </w:rPr>
              <w:t>Agreement</w:t>
            </w:r>
          </w:p>
          <w:p w:rsidR="003A1761" w:rsidRDefault="003A1761" w:rsidP="003A1761">
            <w:pPr>
              <w:rPr>
                <w:lang w:eastAsia="x-none"/>
              </w:rPr>
            </w:pPr>
            <w:r>
              <w:rPr>
                <w:lang w:eastAsia="x-none"/>
              </w:rPr>
              <w:t xml:space="preserve">With regards to the </w:t>
            </w:r>
            <w:proofErr w:type="spellStart"/>
            <w:r>
              <w:rPr>
                <w:lang w:eastAsia="x-none"/>
              </w:rPr>
              <w:t>Sidelink</w:t>
            </w:r>
            <w:proofErr w:type="spellEnd"/>
            <w:r>
              <w:rPr>
                <w:lang w:eastAsia="x-none"/>
              </w:rPr>
              <w:t xml:space="preserve"> Positioning measurement report,</w:t>
            </w:r>
          </w:p>
          <w:p w:rsidR="003A1761" w:rsidRDefault="003A1761" w:rsidP="008A7553">
            <w:pPr>
              <w:widowControl/>
              <w:numPr>
                <w:ilvl w:val="0"/>
                <w:numId w:val="12"/>
              </w:numPr>
              <w:wordWrap/>
              <w:autoSpaceDE/>
              <w:autoSpaceDN/>
              <w:jc w:val="left"/>
              <w:rPr>
                <w:lang w:eastAsia="x-none"/>
              </w:rPr>
            </w:pPr>
            <w:r>
              <w:rPr>
                <w:lang w:eastAsia="x-none"/>
              </w:rPr>
              <w:t xml:space="preserve">Study the contents of the measurement report  (e.g. time stamp(s), quality metric(s), ID(s), angular/timing/power measurements, </w:t>
            </w:r>
            <w:proofErr w:type="spellStart"/>
            <w:r>
              <w:rPr>
                <w:lang w:eastAsia="x-none"/>
              </w:rPr>
              <w:t>etc</w:t>
            </w:r>
            <w:proofErr w:type="spellEnd"/>
            <w:r>
              <w:rPr>
                <w:lang w:eastAsia="x-none"/>
              </w:rPr>
              <w:t>)</w:t>
            </w:r>
          </w:p>
          <w:p w:rsidR="003A1761" w:rsidRDefault="003A1761" w:rsidP="008A7553">
            <w:pPr>
              <w:widowControl/>
              <w:numPr>
                <w:ilvl w:val="0"/>
                <w:numId w:val="12"/>
              </w:numPr>
              <w:wordWrap/>
              <w:autoSpaceDE/>
              <w:autoSpaceDN/>
              <w:jc w:val="left"/>
              <w:rPr>
                <w:lang w:eastAsia="x-none"/>
              </w:rPr>
            </w:pPr>
            <w:r>
              <w:rPr>
                <w:lang w:eastAsia="x-none"/>
              </w:rPr>
              <w:t>Study the time domain behavior of the measurement report (e.g. one-shot, triggered, aperiodic, semi-persistent, periodic)</w:t>
            </w:r>
          </w:p>
          <w:p w:rsidR="003A1761" w:rsidRDefault="003A1761" w:rsidP="008A7553">
            <w:pPr>
              <w:widowControl/>
              <w:numPr>
                <w:ilvl w:val="0"/>
                <w:numId w:val="12"/>
              </w:numPr>
              <w:wordWrap/>
              <w:autoSpaceDE/>
              <w:autoSpaceDN/>
              <w:jc w:val="left"/>
              <w:rPr>
                <w:lang w:eastAsia="x-none"/>
              </w:rPr>
            </w:pPr>
            <w:r>
              <w:rPr>
                <w:lang w:eastAsia="x-none"/>
              </w:rPr>
              <w:t xml:space="preserve">FFS whether the </w:t>
            </w:r>
            <w:proofErr w:type="spellStart"/>
            <w:r>
              <w:rPr>
                <w:lang w:eastAsia="x-none"/>
              </w:rPr>
              <w:t>Sidelink</w:t>
            </w:r>
            <w:proofErr w:type="spellEnd"/>
            <w:r>
              <w:rPr>
                <w:lang w:eastAsia="x-none"/>
              </w:rPr>
              <w:t xml:space="preserve"> Positioning measurement can be a high-layer report and/or a lower layer report.</w:t>
            </w:r>
          </w:p>
          <w:p w:rsidR="00A92244" w:rsidRDefault="00A92244" w:rsidP="003A1761">
            <w:pPr>
              <w:widowControl/>
              <w:wordWrap/>
              <w:autoSpaceDE/>
              <w:autoSpaceDN/>
              <w:jc w:val="left"/>
              <w:rPr>
                <w:rFonts w:ascii="Times" w:hAnsi="Times"/>
                <w:lang w:val="en-GB" w:eastAsia="en-US"/>
              </w:rPr>
            </w:pPr>
          </w:p>
          <w:p w:rsidR="003A1761" w:rsidRDefault="003A1761" w:rsidP="003A1761">
            <w:pPr>
              <w:pStyle w:val="0Maintext"/>
            </w:pPr>
            <w:r>
              <w:rPr>
                <w:highlight w:val="green"/>
              </w:rPr>
              <w:t>Agreement</w:t>
            </w:r>
          </w:p>
          <w:p w:rsidR="003A1761" w:rsidRDefault="003A1761" w:rsidP="003A1761">
            <w:r>
              <w:t xml:space="preserve">For the content of the </w:t>
            </w:r>
            <w:proofErr w:type="spellStart"/>
            <w:r>
              <w:t>sidelink</w:t>
            </w:r>
            <w:proofErr w:type="spellEnd"/>
            <w:r>
              <w:t xml:space="preserve"> positioning measurement report, potential elements may include at least the following:</w:t>
            </w:r>
          </w:p>
          <w:p w:rsidR="003A1761" w:rsidRDefault="003A1761" w:rsidP="008A7553">
            <w:pPr>
              <w:pStyle w:val="af4"/>
              <w:widowControl/>
              <w:numPr>
                <w:ilvl w:val="0"/>
                <w:numId w:val="13"/>
              </w:numPr>
              <w:wordWrap/>
              <w:autoSpaceDE/>
              <w:autoSpaceDN/>
              <w:spacing w:before="0" w:after="160" w:line="254" w:lineRule="auto"/>
              <w:ind w:leftChars="0" w:left="480" w:hanging="480"/>
              <w:contextualSpacing/>
              <w:jc w:val="left"/>
              <w:rPr>
                <w:rFonts w:ascii="Times New Roman" w:eastAsia="Times New Roman" w:hAnsi="Times New Roman"/>
              </w:rPr>
            </w:pPr>
            <w:r>
              <w:rPr>
                <w:rFonts w:ascii="Times New Roman" w:eastAsia="Times New Roman" w:hAnsi="Times New Roman"/>
              </w:rPr>
              <w:t xml:space="preserve">One or more </w:t>
            </w:r>
            <w:proofErr w:type="spellStart"/>
            <w:r>
              <w:rPr>
                <w:rFonts w:ascii="Times New Roman" w:eastAsia="Times New Roman" w:hAnsi="Times New Roman"/>
              </w:rPr>
              <w:t>sidelink</w:t>
            </w:r>
            <w:proofErr w:type="spellEnd"/>
            <w:r>
              <w:rPr>
                <w:rFonts w:ascii="Times New Roman" w:eastAsia="Times New Roman" w:hAnsi="Times New Roman"/>
              </w:rPr>
              <w:t xml:space="preserve"> positioning measurement(s)</w:t>
            </w:r>
          </w:p>
          <w:p w:rsidR="003A1761" w:rsidRDefault="003A1761" w:rsidP="008A7553">
            <w:pPr>
              <w:pStyle w:val="af4"/>
              <w:widowControl/>
              <w:numPr>
                <w:ilvl w:val="0"/>
                <w:numId w:val="13"/>
              </w:numPr>
              <w:wordWrap/>
              <w:autoSpaceDE/>
              <w:autoSpaceDN/>
              <w:spacing w:before="0" w:after="0" w:line="254" w:lineRule="auto"/>
              <w:ind w:leftChars="0" w:left="480" w:hanging="480"/>
              <w:contextualSpacing/>
              <w:jc w:val="left"/>
              <w:rPr>
                <w:rFonts w:ascii="Times New Roman" w:eastAsia="Times New Roman" w:hAnsi="Times New Roman"/>
              </w:rPr>
            </w:pPr>
            <w:r>
              <w:rPr>
                <w:rFonts w:ascii="Times New Roman" w:eastAsia="Times New Roman" w:hAnsi="Times New Roman"/>
              </w:rPr>
              <w:t xml:space="preserve">Timestamp(s) associated with a </w:t>
            </w:r>
            <w:proofErr w:type="spellStart"/>
            <w:r>
              <w:rPr>
                <w:rFonts w:ascii="Times New Roman" w:eastAsia="Times New Roman" w:hAnsi="Times New Roman"/>
              </w:rPr>
              <w:t>sidelink</w:t>
            </w:r>
            <w:proofErr w:type="spellEnd"/>
            <w:r>
              <w:rPr>
                <w:rFonts w:ascii="Times New Roman" w:eastAsia="Times New Roman" w:hAnsi="Times New Roman"/>
              </w:rPr>
              <w:t xml:space="preserve"> positioning measurement </w:t>
            </w:r>
          </w:p>
          <w:p w:rsidR="003A1761" w:rsidRDefault="003A1761" w:rsidP="008A7553">
            <w:pPr>
              <w:pStyle w:val="af4"/>
              <w:widowControl/>
              <w:numPr>
                <w:ilvl w:val="0"/>
                <w:numId w:val="13"/>
              </w:numPr>
              <w:wordWrap/>
              <w:autoSpaceDE/>
              <w:autoSpaceDN/>
              <w:spacing w:before="0" w:after="0" w:line="254" w:lineRule="auto"/>
              <w:ind w:leftChars="0" w:left="480" w:hanging="480"/>
              <w:contextualSpacing/>
              <w:jc w:val="left"/>
              <w:rPr>
                <w:rFonts w:ascii="Times New Roman" w:eastAsia="Times New Roman" w:hAnsi="Times New Roman"/>
              </w:rPr>
            </w:pPr>
            <w:r>
              <w:rPr>
                <w:rFonts w:ascii="Times New Roman" w:eastAsia="Times New Roman" w:hAnsi="Times New Roman"/>
              </w:rPr>
              <w:t xml:space="preserve">Quality metric(s) associated with a </w:t>
            </w:r>
            <w:proofErr w:type="spellStart"/>
            <w:r>
              <w:rPr>
                <w:rFonts w:ascii="Times New Roman" w:eastAsia="Times New Roman" w:hAnsi="Times New Roman"/>
              </w:rPr>
              <w:t>sidelink</w:t>
            </w:r>
            <w:proofErr w:type="spellEnd"/>
            <w:r>
              <w:rPr>
                <w:rFonts w:ascii="Times New Roman" w:eastAsia="Times New Roman" w:hAnsi="Times New Roman"/>
              </w:rPr>
              <w:t xml:space="preserve"> positioning measurement </w:t>
            </w:r>
          </w:p>
          <w:p w:rsidR="003A1761" w:rsidRDefault="003A1761" w:rsidP="008A7553">
            <w:pPr>
              <w:pStyle w:val="af4"/>
              <w:widowControl/>
              <w:numPr>
                <w:ilvl w:val="0"/>
                <w:numId w:val="13"/>
              </w:numPr>
              <w:wordWrap/>
              <w:autoSpaceDE/>
              <w:autoSpaceDN/>
              <w:spacing w:before="0" w:after="0" w:line="254" w:lineRule="auto"/>
              <w:ind w:leftChars="0" w:left="480" w:hanging="480"/>
              <w:contextualSpacing/>
              <w:jc w:val="left"/>
              <w:rPr>
                <w:rFonts w:ascii="Times New Roman" w:eastAsia="Times New Roman" w:hAnsi="Times New Roman"/>
              </w:rPr>
            </w:pPr>
            <w:r>
              <w:rPr>
                <w:rFonts w:ascii="Times New Roman" w:eastAsia="Times New Roman" w:hAnsi="Times New Roman"/>
              </w:rPr>
              <w:t xml:space="preserve">Identification Information for a </w:t>
            </w:r>
            <w:proofErr w:type="spellStart"/>
            <w:r>
              <w:rPr>
                <w:rFonts w:ascii="Times New Roman" w:eastAsia="Times New Roman" w:hAnsi="Times New Roman"/>
              </w:rPr>
              <w:t>sidelink</w:t>
            </w:r>
            <w:proofErr w:type="spellEnd"/>
            <w:r>
              <w:rPr>
                <w:rFonts w:ascii="Times New Roman" w:eastAsia="Times New Roman" w:hAnsi="Times New Roman"/>
              </w:rPr>
              <w:t xml:space="preserve"> positioning measurement</w:t>
            </w:r>
          </w:p>
          <w:p w:rsidR="003A1761" w:rsidRDefault="003A1761" w:rsidP="008A7553">
            <w:pPr>
              <w:pStyle w:val="af4"/>
              <w:widowControl/>
              <w:numPr>
                <w:ilvl w:val="0"/>
                <w:numId w:val="13"/>
              </w:numPr>
              <w:wordWrap/>
              <w:autoSpaceDE/>
              <w:autoSpaceDN/>
              <w:spacing w:before="0" w:after="0" w:line="254" w:lineRule="auto"/>
              <w:ind w:leftChars="0" w:left="480" w:hanging="480"/>
              <w:contextualSpacing/>
              <w:jc w:val="left"/>
              <w:rPr>
                <w:rFonts w:ascii="Times New Roman" w:eastAsia="Times New Roman" w:hAnsi="Times New Roman"/>
              </w:rPr>
            </w:pPr>
            <w:r>
              <w:rPr>
                <w:rFonts w:ascii="Times New Roman" w:eastAsia="Times New Roman" w:hAnsi="Times New Roman"/>
              </w:rPr>
              <w:t>FFS any detail for the above</w:t>
            </w:r>
          </w:p>
          <w:p w:rsidR="003A1761" w:rsidRDefault="003A1761" w:rsidP="003A1761">
            <w:pPr>
              <w:widowControl/>
              <w:wordWrap/>
              <w:autoSpaceDE/>
              <w:autoSpaceDN/>
              <w:jc w:val="left"/>
              <w:rPr>
                <w:rFonts w:ascii="Times" w:hAnsi="Times"/>
                <w:lang w:val="en-GB" w:eastAsia="en-US"/>
              </w:rPr>
            </w:pPr>
          </w:p>
          <w:p w:rsidR="003A1761" w:rsidRPr="00197EC2" w:rsidRDefault="003A1761" w:rsidP="003A1761">
            <w:pPr>
              <w:pStyle w:val="0Maintext"/>
              <w:rPr>
                <w:b/>
                <w:u w:val="single"/>
                <w:lang w:eastAsia="zh-CN"/>
              </w:rPr>
            </w:pPr>
            <w:r w:rsidRPr="00197EC2">
              <w:rPr>
                <w:b/>
                <w:highlight w:val="green"/>
                <w:u w:val="single"/>
                <w:lang w:eastAsia="zh-CN"/>
              </w:rPr>
              <w:t>Agreement</w:t>
            </w:r>
          </w:p>
          <w:p w:rsidR="003A1761" w:rsidRPr="006144F7" w:rsidRDefault="003A1761" w:rsidP="003A1761">
            <w:r w:rsidRPr="006144F7">
              <w:t xml:space="preserve">With regards to the Positioning methods supported using SL-PRS measurements </w:t>
            </w:r>
          </w:p>
          <w:p w:rsidR="003A1761" w:rsidRPr="006144F7" w:rsidRDefault="003A1761" w:rsidP="008A7553">
            <w:pPr>
              <w:widowControl/>
              <w:numPr>
                <w:ilvl w:val="0"/>
                <w:numId w:val="15"/>
              </w:numPr>
              <w:wordWrap/>
              <w:autoSpaceDE/>
              <w:autoSpaceDN/>
              <w:spacing w:line="252" w:lineRule="auto"/>
              <w:rPr>
                <w:rFonts w:ascii="Calibri" w:hAnsi="Calibri" w:cs="Calibri"/>
              </w:rPr>
            </w:pPr>
            <w:r w:rsidRPr="006144F7">
              <w:t>at least the following measurements are considered:</w:t>
            </w:r>
          </w:p>
          <w:p w:rsidR="003A1761" w:rsidRPr="006144F7" w:rsidRDefault="003A1761" w:rsidP="008A7553">
            <w:pPr>
              <w:widowControl/>
              <w:numPr>
                <w:ilvl w:val="1"/>
                <w:numId w:val="14"/>
              </w:numPr>
              <w:wordWrap/>
              <w:autoSpaceDE/>
              <w:autoSpaceDN/>
              <w:spacing w:line="252" w:lineRule="auto"/>
              <w:contextualSpacing/>
              <w:jc w:val="left"/>
              <w:rPr>
                <w:rFonts w:eastAsia="SimSun"/>
              </w:rPr>
            </w:pPr>
            <w:r w:rsidRPr="006144F7">
              <w:rPr>
                <w:rFonts w:eastAsia="SimSun"/>
              </w:rPr>
              <w:t>SL Rx-</w:t>
            </w:r>
            <w:proofErr w:type="spellStart"/>
            <w:r w:rsidRPr="006144F7">
              <w:rPr>
                <w:rFonts w:eastAsia="SimSun"/>
              </w:rPr>
              <w:t>Tx</w:t>
            </w:r>
            <w:proofErr w:type="spellEnd"/>
            <w:r w:rsidRPr="006144F7">
              <w:rPr>
                <w:rFonts w:eastAsia="SimSun"/>
              </w:rPr>
              <w:t xml:space="preserve"> measurement</w:t>
            </w:r>
          </w:p>
          <w:p w:rsidR="003A1761" w:rsidRPr="006144F7" w:rsidRDefault="003A1761" w:rsidP="008A7553">
            <w:pPr>
              <w:widowControl/>
              <w:numPr>
                <w:ilvl w:val="1"/>
                <w:numId w:val="14"/>
              </w:numPr>
              <w:wordWrap/>
              <w:autoSpaceDE/>
              <w:autoSpaceDN/>
              <w:spacing w:line="252" w:lineRule="auto"/>
              <w:contextualSpacing/>
              <w:jc w:val="left"/>
              <w:rPr>
                <w:rFonts w:eastAsia="SimSun"/>
              </w:rPr>
            </w:pPr>
            <w:r w:rsidRPr="006144F7">
              <w:rPr>
                <w:rFonts w:eastAsia="SimSun"/>
              </w:rPr>
              <w:t>SL RSTD measurement</w:t>
            </w:r>
          </w:p>
          <w:p w:rsidR="003A1761" w:rsidRPr="006144F7" w:rsidRDefault="003A1761" w:rsidP="008A7553">
            <w:pPr>
              <w:widowControl/>
              <w:numPr>
                <w:ilvl w:val="1"/>
                <w:numId w:val="14"/>
              </w:numPr>
              <w:wordWrap/>
              <w:autoSpaceDE/>
              <w:autoSpaceDN/>
              <w:spacing w:line="252" w:lineRule="auto"/>
              <w:contextualSpacing/>
              <w:jc w:val="left"/>
              <w:rPr>
                <w:rFonts w:eastAsia="SimSun"/>
              </w:rPr>
            </w:pPr>
            <w:r w:rsidRPr="006144F7">
              <w:rPr>
                <w:rFonts w:eastAsia="SimSun"/>
              </w:rPr>
              <w:t>SL RSRP measurement</w:t>
            </w:r>
          </w:p>
          <w:p w:rsidR="003A1761" w:rsidRPr="006144F7" w:rsidRDefault="003A1761" w:rsidP="008A7553">
            <w:pPr>
              <w:widowControl/>
              <w:numPr>
                <w:ilvl w:val="1"/>
                <w:numId w:val="14"/>
              </w:numPr>
              <w:wordWrap/>
              <w:autoSpaceDE/>
              <w:autoSpaceDN/>
              <w:spacing w:line="252" w:lineRule="auto"/>
              <w:contextualSpacing/>
              <w:jc w:val="left"/>
              <w:rPr>
                <w:rFonts w:eastAsia="SimSun"/>
              </w:rPr>
            </w:pPr>
            <w:r w:rsidRPr="006144F7">
              <w:rPr>
                <w:rFonts w:eastAsia="SimSun"/>
              </w:rPr>
              <w:t xml:space="preserve">SL RSRPP measurement </w:t>
            </w:r>
          </w:p>
          <w:p w:rsidR="003A1761" w:rsidRPr="006144F7" w:rsidRDefault="003A1761" w:rsidP="008A7553">
            <w:pPr>
              <w:widowControl/>
              <w:numPr>
                <w:ilvl w:val="1"/>
                <w:numId w:val="14"/>
              </w:numPr>
              <w:wordWrap/>
              <w:autoSpaceDE/>
              <w:autoSpaceDN/>
              <w:spacing w:line="252" w:lineRule="auto"/>
              <w:contextualSpacing/>
              <w:jc w:val="left"/>
              <w:rPr>
                <w:rFonts w:eastAsia="SimSun"/>
              </w:rPr>
            </w:pPr>
            <w:r w:rsidRPr="006144F7">
              <w:rPr>
                <w:rFonts w:eastAsia="SimSun"/>
              </w:rPr>
              <w:t>SL RTOA measurement</w:t>
            </w:r>
          </w:p>
          <w:p w:rsidR="003A1761" w:rsidRPr="006144F7" w:rsidRDefault="003A1761" w:rsidP="008A7553">
            <w:pPr>
              <w:widowControl/>
              <w:numPr>
                <w:ilvl w:val="1"/>
                <w:numId w:val="14"/>
              </w:numPr>
              <w:wordWrap/>
              <w:autoSpaceDE/>
              <w:autoSpaceDN/>
              <w:spacing w:line="252" w:lineRule="auto"/>
              <w:contextualSpacing/>
              <w:jc w:val="left"/>
              <w:rPr>
                <w:rFonts w:eastAsia="SimSun"/>
              </w:rPr>
            </w:pPr>
            <w:r w:rsidRPr="006144F7">
              <w:rPr>
                <w:rFonts w:eastAsia="SimSun"/>
              </w:rPr>
              <w:t>SL Azimuth of arrival (</w:t>
            </w:r>
            <w:proofErr w:type="spellStart"/>
            <w:r w:rsidRPr="006144F7">
              <w:rPr>
                <w:rFonts w:eastAsia="SimSun"/>
              </w:rPr>
              <w:t>AoA</w:t>
            </w:r>
            <w:proofErr w:type="spellEnd"/>
            <w:r w:rsidRPr="006144F7">
              <w:rPr>
                <w:rFonts w:eastAsia="SimSun"/>
              </w:rPr>
              <w:t>) and SL zenith of arrival (</w:t>
            </w:r>
            <w:proofErr w:type="spellStart"/>
            <w:r w:rsidRPr="006144F7">
              <w:rPr>
                <w:rFonts w:eastAsia="SimSun"/>
              </w:rPr>
              <w:t>ZoA</w:t>
            </w:r>
            <w:proofErr w:type="spellEnd"/>
            <w:r w:rsidRPr="006144F7">
              <w:rPr>
                <w:rFonts w:eastAsia="SimSun"/>
              </w:rPr>
              <w:t>) measurement</w:t>
            </w:r>
          </w:p>
          <w:p w:rsidR="003A1761" w:rsidRPr="006144F7" w:rsidRDefault="003A1761" w:rsidP="008A7553">
            <w:pPr>
              <w:widowControl/>
              <w:numPr>
                <w:ilvl w:val="0"/>
                <w:numId w:val="15"/>
              </w:numPr>
              <w:wordWrap/>
              <w:autoSpaceDE/>
              <w:autoSpaceDN/>
              <w:spacing w:line="252" w:lineRule="auto"/>
            </w:pPr>
            <w:r w:rsidRPr="006144F7">
              <w:t xml:space="preserve">Companies are encouraged to study other measurements (e.g., time difference of arrival of 2 SL-PRS transmitted at 2 different times from the same anchor) and provide their analysis into why they are needed in light of the above measurements. </w:t>
            </w:r>
          </w:p>
          <w:p w:rsidR="003A1761" w:rsidRPr="006144F7" w:rsidRDefault="003A1761" w:rsidP="008A7553">
            <w:pPr>
              <w:widowControl/>
              <w:numPr>
                <w:ilvl w:val="0"/>
                <w:numId w:val="15"/>
              </w:numPr>
              <w:wordWrap/>
              <w:autoSpaceDE/>
              <w:autoSpaceDN/>
              <w:spacing w:line="252" w:lineRule="auto"/>
            </w:pPr>
            <w:r w:rsidRPr="006144F7">
              <w:t>Companies are encouraged to study potential enhancements, such as SL Rx-</w:t>
            </w:r>
            <w:proofErr w:type="spellStart"/>
            <w:r w:rsidRPr="006144F7">
              <w:t>Tx</w:t>
            </w:r>
            <w:proofErr w:type="spellEnd"/>
            <w:r w:rsidRPr="006144F7">
              <w:t xml:space="preserve"> measurement not being reported but the transmit time of SL-PRS being adjusted based on the measurement</w:t>
            </w:r>
          </w:p>
          <w:p w:rsidR="003A1761" w:rsidRPr="006144F7" w:rsidRDefault="003A1761" w:rsidP="008A7553">
            <w:pPr>
              <w:widowControl/>
              <w:numPr>
                <w:ilvl w:val="0"/>
                <w:numId w:val="15"/>
              </w:numPr>
              <w:wordWrap/>
              <w:autoSpaceDE/>
              <w:autoSpaceDN/>
              <w:spacing w:line="252" w:lineRule="auto"/>
            </w:pPr>
            <w:r w:rsidRPr="006144F7">
              <w:t>FFS any additional measurements</w:t>
            </w:r>
          </w:p>
          <w:p w:rsidR="003A1761" w:rsidRDefault="003A1761" w:rsidP="003A1761">
            <w:pPr>
              <w:widowControl/>
              <w:wordWrap/>
              <w:autoSpaceDE/>
              <w:autoSpaceDN/>
              <w:jc w:val="left"/>
              <w:rPr>
                <w:rFonts w:ascii="Times" w:hAnsi="Times"/>
                <w:lang w:val="en-GB" w:eastAsia="en-US"/>
              </w:rPr>
            </w:pPr>
          </w:p>
          <w:p w:rsidR="003A1761" w:rsidRDefault="003A1761" w:rsidP="003A1761">
            <w:pPr>
              <w:rPr>
                <w:b/>
                <w:lang w:eastAsia="x-none"/>
              </w:rPr>
            </w:pPr>
            <w:r>
              <w:rPr>
                <w:b/>
                <w:highlight w:val="green"/>
                <w:lang w:eastAsia="x-none"/>
              </w:rPr>
              <w:t>Agreement</w:t>
            </w:r>
          </w:p>
          <w:p w:rsidR="003A1761" w:rsidRDefault="003A1761" w:rsidP="003A1761">
            <w:r>
              <w:t xml:space="preserve">With regards to the Positioning methods supported using SL-PRS measurements </w:t>
            </w:r>
          </w:p>
          <w:p w:rsidR="003A1761" w:rsidRDefault="003A1761" w:rsidP="008A7553">
            <w:pPr>
              <w:widowControl/>
              <w:numPr>
                <w:ilvl w:val="0"/>
                <w:numId w:val="15"/>
              </w:numPr>
              <w:wordWrap/>
              <w:autoSpaceDE/>
              <w:autoSpaceDN/>
              <w:spacing w:line="252" w:lineRule="auto"/>
              <w:rPr>
                <w:rFonts w:ascii="Calibri" w:hAnsi="Calibri" w:cs="Calibri"/>
              </w:rPr>
            </w:pPr>
            <w:r>
              <w:t>at least the following measurements should be introduced:</w:t>
            </w:r>
          </w:p>
          <w:p w:rsidR="003A1761" w:rsidRDefault="003A1761" w:rsidP="008A7553">
            <w:pPr>
              <w:pStyle w:val="af4"/>
              <w:widowControl/>
              <w:numPr>
                <w:ilvl w:val="1"/>
                <w:numId w:val="16"/>
              </w:numPr>
              <w:wordWrap/>
              <w:overflowPunct w:val="0"/>
              <w:adjustRightInd w:val="0"/>
              <w:spacing w:before="0" w:after="180" w:line="240" w:lineRule="auto"/>
              <w:ind w:leftChars="0"/>
              <w:contextualSpacing/>
              <w:textAlignment w:val="baseline"/>
              <w:rPr>
                <w:rFonts w:ascii="Times New Roman" w:eastAsia="SimSun" w:hAnsi="Times New Roman"/>
                <w:iCs/>
              </w:rPr>
            </w:pPr>
            <w:r>
              <w:rPr>
                <w:rFonts w:ascii="Times New Roman" w:eastAsia="SimSun" w:hAnsi="Times New Roman"/>
                <w:iCs/>
              </w:rPr>
              <w:t>SL-PRS based Rx-</w:t>
            </w:r>
            <w:proofErr w:type="spellStart"/>
            <w:r>
              <w:rPr>
                <w:rFonts w:ascii="Times New Roman" w:eastAsia="SimSun" w:hAnsi="Times New Roman"/>
                <w:iCs/>
              </w:rPr>
              <w:t>Tx</w:t>
            </w:r>
            <w:proofErr w:type="spellEnd"/>
            <w:r>
              <w:rPr>
                <w:rFonts w:ascii="Times New Roman" w:eastAsia="SimSun" w:hAnsi="Times New Roman"/>
                <w:iCs/>
              </w:rPr>
              <w:t xml:space="preserve"> measurement</w:t>
            </w:r>
          </w:p>
          <w:p w:rsidR="003A1761" w:rsidRDefault="003A1761" w:rsidP="008A7553">
            <w:pPr>
              <w:pStyle w:val="af4"/>
              <w:widowControl/>
              <w:numPr>
                <w:ilvl w:val="1"/>
                <w:numId w:val="16"/>
              </w:numPr>
              <w:wordWrap/>
              <w:overflowPunct w:val="0"/>
              <w:adjustRightInd w:val="0"/>
              <w:spacing w:before="0" w:after="0" w:line="240" w:lineRule="auto"/>
              <w:ind w:leftChars="0"/>
              <w:contextualSpacing/>
              <w:textAlignment w:val="baseline"/>
              <w:rPr>
                <w:rFonts w:ascii="Times New Roman" w:eastAsia="SimSun" w:hAnsi="Times New Roman"/>
                <w:iCs/>
              </w:rPr>
            </w:pPr>
            <w:r>
              <w:rPr>
                <w:rFonts w:ascii="Times New Roman" w:eastAsia="SimSun" w:hAnsi="Times New Roman"/>
                <w:iCs/>
              </w:rPr>
              <w:t>SL-PRS based RSTD measurement</w:t>
            </w:r>
          </w:p>
          <w:p w:rsidR="003A1761" w:rsidRDefault="003A1761" w:rsidP="008A7553">
            <w:pPr>
              <w:pStyle w:val="af4"/>
              <w:widowControl/>
              <w:numPr>
                <w:ilvl w:val="1"/>
                <w:numId w:val="16"/>
              </w:numPr>
              <w:wordWrap/>
              <w:overflowPunct w:val="0"/>
              <w:adjustRightInd w:val="0"/>
              <w:spacing w:before="0" w:after="0" w:line="240" w:lineRule="auto"/>
              <w:ind w:leftChars="0"/>
              <w:contextualSpacing/>
              <w:textAlignment w:val="baseline"/>
              <w:rPr>
                <w:rFonts w:ascii="Times New Roman" w:eastAsia="SimSun" w:hAnsi="Times New Roman"/>
                <w:iCs/>
              </w:rPr>
            </w:pPr>
            <w:r>
              <w:rPr>
                <w:rFonts w:ascii="Times New Roman" w:eastAsia="SimSun" w:hAnsi="Times New Roman"/>
                <w:iCs/>
              </w:rPr>
              <w:t>SL-PRS based RSRP measurement</w:t>
            </w:r>
          </w:p>
          <w:p w:rsidR="003A1761" w:rsidRDefault="003A1761" w:rsidP="008A7553">
            <w:pPr>
              <w:pStyle w:val="af4"/>
              <w:widowControl/>
              <w:numPr>
                <w:ilvl w:val="1"/>
                <w:numId w:val="16"/>
              </w:numPr>
              <w:wordWrap/>
              <w:overflowPunct w:val="0"/>
              <w:adjustRightInd w:val="0"/>
              <w:spacing w:before="0" w:after="0" w:line="240" w:lineRule="auto"/>
              <w:ind w:leftChars="0"/>
              <w:contextualSpacing/>
              <w:textAlignment w:val="baseline"/>
              <w:rPr>
                <w:rFonts w:ascii="Times New Roman" w:eastAsia="SimSun" w:hAnsi="Times New Roman"/>
                <w:iCs/>
              </w:rPr>
            </w:pPr>
            <w:r>
              <w:rPr>
                <w:rFonts w:ascii="Times New Roman" w:eastAsia="SimSun" w:hAnsi="Times New Roman"/>
                <w:iCs/>
              </w:rPr>
              <w:t>SL-PRS based RSRPP measurement</w:t>
            </w:r>
          </w:p>
          <w:p w:rsidR="003A1761" w:rsidRDefault="003A1761" w:rsidP="008A7553">
            <w:pPr>
              <w:pStyle w:val="af4"/>
              <w:widowControl/>
              <w:numPr>
                <w:ilvl w:val="1"/>
                <w:numId w:val="16"/>
              </w:numPr>
              <w:wordWrap/>
              <w:overflowPunct w:val="0"/>
              <w:adjustRightInd w:val="0"/>
              <w:spacing w:before="0" w:after="0" w:line="240" w:lineRule="auto"/>
              <w:ind w:leftChars="0"/>
              <w:contextualSpacing/>
              <w:textAlignment w:val="baseline"/>
              <w:rPr>
                <w:rFonts w:ascii="Times New Roman" w:eastAsia="SimSun" w:hAnsi="Times New Roman"/>
                <w:iCs/>
              </w:rPr>
            </w:pPr>
            <w:r>
              <w:rPr>
                <w:rFonts w:ascii="Times New Roman" w:eastAsia="SimSun" w:hAnsi="Times New Roman"/>
                <w:iCs/>
              </w:rPr>
              <w:lastRenderedPageBreak/>
              <w:t>SL-PRS based RTOA measurement</w:t>
            </w:r>
          </w:p>
          <w:p w:rsidR="003A1761" w:rsidRDefault="003A1761" w:rsidP="008A7553">
            <w:pPr>
              <w:pStyle w:val="af4"/>
              <w:widowControl/>
              <w:numPr>
                <w:ilvl w:val="1"/>
                <w:numId w:val="16"/>
              </w:numPr>
              <w:wordWrap/>
              <w:overflowPunct w:val="0"/>
              <w:adjustRightInd w:val="0"/>
              <w:spacing w:before="0" w:after="0" w:line="240" w:lineRule="auto"/>
              <w:ind w:leftChars="0"/>
              <w:contextualSpacing/>
              <w:textAlignment w:val="baseline"/>
              <w:rPr>
                <w:rFonts w:ascii="Times New Roman" w:eastAsia="SimSun" w:hAnsi="Times New Roman"/>
                <w:iCs/>
              </w:rPr>
            </w:pPr>
            <w:r>
              <w:rPr>
                <w:rFonts w:ascii="Times New Roman" w:eastAsia="SimSun" w:hAnsi="Times New Roman"/>
                <w:iCs/>
              </w:rPr>
              <w:t>SL-PRS based Azimuth of arrival (</w:t>
            </w:r>
            <w:proofErr w:type="spellStart"/>
            <w:r>
              <w:rPr>
                <w:rFonts w:ascii="Times New Roman" w:eastAsia="SimSun" w:hAnsi="Times New Roman"/>
                <w:iCs/>
              </w:rPr>
              <w:t>AoA</w:t>
            </w:r>
            <w:proofErr w:type="spellEnd"/>
            <w:r>
              <w:rPr>
                <w:rFonts w:ascii="Times New Roman" w:eastAsia="SimSun" w:hAnsi="Times New Roman"/>
                <w:iCs/>
              </w:rPr>
              <w:t>) and SL zenith of arrival (</w:t>
            </w:r>
            <w:proofErr w:type="spellStart"/>
            <w:r>
              <w:rPr>
                <w:rFonts w:ascii="Times New Roman" w:eastAsia="SimSun" w:hAnsi="Times New Roman"/>
                <w:iCs/>
              </w:rPr>
              <w:t>ZoA</w:t>
            </w:r>
            <w:proofErr w:type="spellEnd"/>
            <w:r>
              <w:rPr>
                <w:rFonts w:ascii="Times New Roman" w:eastAsia="SimSun" w:hAnsi="Times New Roman"/>
                <w:iCs/>
              </w:rPr>
              <w:t>) measurement</w:t>
            </w:r>
          </w:p>
          <w:p w:rsidR="003A1761" w:rsidRPr="0037001C" w:rsidRDefault="003A1761" w:rsidP="003A1761">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8C7DC2">
        <w:rPr>
          <w:rFonts w:ascii="Calibri" w:eastAsia="바탕" w:hAnsi="Calibri" w:cs="Calibri"/>
          <w:sz w:val="22"/>
        </w:rPr>
        <w:t>the solutions for SL positioning measurement and reporting</w:t>
      </w:r>
      <w:r w:rsidR="009B17E6" w:rsidRPr="008B2BE5">
        <w:rPr>
          <w:rFonts w:ascii="Calibri" w:eastAsia="바탕" w:hAnsi="Calibri" w:cs="Calibri"/>
          <w:sz w:val="22"/>
        </w:rPr>
        <w:t>.</w:t>
      </w:r>
    </w:p>
    <w:p w:rsidR="00C109EC" w:rsidRDefault="001A20EB"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 xml:space="preserve">SL positioning </w:t>
      </w:r>
      <w:r w:rsidR="00B84F13">
        <w:rPr>
          <w:rFonts w:ascii="Arial" w:eastAsia="바탕" w:hAnsi="Arial" w:cs="Arial"/>
          <w:kern w:val="0"/>
          <w:sz w:val="32"/>
          <w:szCs w:val="28"/>
          <w:lang w:eastAsia="en-US"/>
        </w:rPr>
        <w:t>measurement</w:t>
      </w:r>
      <w:r w:rsidR="007204B2">
        <w:rPr>
          <w:rFonts w:ascii="Arial" w:eastAsia="바탕" w:hAnsi="Arial" w:cs="Arial"/>
          <w:kern w:val="0"/>
          <w:sz w:val="32"/>
          <w:szCs w:val="28"/>
          <w:lang w:eastAsia="en-US"/>
        </w:rPr>
        <w:t xml:space="preserve"> &amp; report</w:t>
      </w:r>
    </w:p>
    <w:p w:rsidR="00BB6A80" w:rsidRDefault="00BB6A8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SL positioning, the measurement can be reported to UE, depending on the scenario. </w:t>
      </w:r>
      <w:r>
        <w:rPr>
          <w:rFonts w:ascii="Calibri" w:eastAsia="바탕" w:hAnsi="Calibri" w:cs="Calibri"/>
          <w:sz w:val="22"/>
        </w:rPr>
        <w:t xml:space="preserve">The UE that receives the measurement report can be a target UE that initiates SL positioning, or a server UE that has capability of calculating location based on the measurement. If the location is calculated by LMF as in </w:t>
      </w:r>
      <w:proofErr w:type="spellStart"/>
      <w:r>
        <w:rPr>
          <w:rFonts w:ascii="Calibri" w:eastAsia="바탕" w:hAnsi="Calibri" w:cs="Calibri"/>
          <w:sz w:val="22"/>
        </w:rPr>
        <w:t>Uu</w:t>
      </w:r>
      <w:proofErr w:type="spellEnd"/>
      <w:r>
        <w:rPr>
          <w:rFonts w:ascii="Calibri" w:eastAsia="바탕" w:hAnsi="Calibri" w:cs="Calibri"/>
          <w:sz w:val="22"/>
        </w:rPr>
        <w:t xml:space="preserve"> link positioning, the existing LPP or a new SLPP can be used for the measurement report.</w:t>
      </w:r>
    </w:p>
    <w:p w:rsidR="00BB6A80" w:rsidRDefault="00BB6A80" w:rsidP="00BB6A8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1</w:t>
      </w:r>
      <w:r>
        <w:rPr>
          <w:rFonts w:ascii="Calibri" w:eastAsia="바탕" w:hAnsi="Calibri" w:cs="Calibri"/>
          <w:b/>
          <w:i/>
          <w:sz w:val="22"/>
        </w:rPr>
        <w:t>:</w:t>
      </w:r>
      <w:r>
        <w:rPr>
          <w:rFonts w:ascii="Calibri" w:eastAsia="바탕" w:hAnsi="Calibri" w:cs="Calibri"/>
          <w:i/>
          <w:sz w:val="22"/>
        </w:rPr>
        <w:t xml:space="preserve"> If a UE calculates </w:t>
      </w:r>
      <w:r w:rsidR="00AF5ABC">
        <w:rPr>
          <w:rFonts w:ascii="Calibri" w:eastAsia="바탕" w:hAnsi="Calibri" w:cs="Calibri"/>
          <w:i/>
          <w:sz w:val="22"/>
        </w:rPr>
        <w:t>a</w:t>
      </w:r>
      <w:r>
        <w:rPr>
          <w:rFonts w:ascii="Calibri" w:eastAsia="바탕" w:hAnsi="Calibri" w:cs="Calibri"/>
          <w:i/>
          <w:sz w:val="22"/>
        </w:rPr>
        <w:t xml:space="preserve"> location</w:t>
      </w:r>
      <w:r w:rsidR="00AF5ABC">
        <w:rPr>
          <w:rFonts w:ascii="Calibri" w:eastAsia="바탕" w:hAnsi="Calibri" w:cs="Calibri"/>
          <w:i/>
          <w:sz w:val="22"/>
        </w:rPr>
        <w:t xml:space="preserve"> for SL positioning</w:t>
      </w:r>
      <w:r>
        <w:rPr>
          <w:rFonts w:ascii="Calibri" w:eastAsia="바탕" w:hAnsi="Calibri" w:cs="Calibri"/>
          <w:i/>
          <w:sz w:val="22"/>
        </w:rPr>
        <w:t>, the measurement from other UEs can be reported to the UE</w:t>
      </w:r>
      <w:r w:rsidR="00AF5ABC">
        <w:rPr>
          <w:rFonts w:ascii="Calibri" w:eastAsia="바탕" w:hAnsi="Calibri" w:cs="Calibri"/>
          <w:i/>
          <w:sz w:val="22"/>
        </w:rPr>
        <w:t xml:space="preserve"> through SL communication</w:t>
      </w:r>
      <w:r>
        <w:rPr>
          <w:rFonts w:ascii="Calibri" w:eastAsia="바탕" w:hAnsi="Calibri" w:cs="Calibri"/>
          <w:i/>
          <w:sz w:val="22"/>
        </w:rPr>
        <w:t>.</w:t>
      </w:r>
    </w:p>
    <w:p w:rsidR="00BB6A80" w:rsidRDefault="00BB6A8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payload of the measurement report is too large to be transmitted by physical layer signaling, so the higher layer signaling is thought to be more reasonable solution. If the measurement report are carried by the existing higher layer signaling, there are three options for the container of the measurement report in SL positioning. The first option is PC5-RRC, which requires a unicast connection between UEs. PC5-RRC is beneficial due to its secure connection, and can provide a large payload size for the measurement report. In SL positioning group, the measurement report of the anchor UEs can be transmitted to the target UE through the unicast communication.</w:t>
      </w:r>
    </w:p>
    <w:p w:rsidR="00BB6A80" w:rsidRDefault="00BB6A8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second option is PC5-S, which is defined in V2X layer and can be used for unicast and broadcast transmission. PC5-S is beneficial in that it can be used for broadcast as well, as compared to PC5-RRC. Secure transmission is also supported in PC5-S signaling.</w:t>
      </w:r>
    </w:p>
    <w:p w:rsidR="00BB6A80" w:rsidRDefault="00BB6A8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third option is </w:t>
      </w:r>
      <w:r w:rsidR="00F107C2">
        <w:rPr>
          <w:rFonts w:ascii="Calibri" w:eastAsia="바탕" w:hAnsi="Calibri" w:cs="Calibri"/>
          <w:sz w:val="22"/>
        </w:rPr>
        <w:t xml:space="preserve">SL </w:t>
      </w:r>
      <w:r>
        <w:rPr>
          <w:rFonts w:ascii="Calibri" w:eastAsia="바탕" w:hAnsi="Calibri" w:cs="Calibri"/>
          <w:sz w:val="22"/>
        </w:rPr>
        <w:t xml:space="preserve">MAC-CE, which has a benefit that it can be used for both unicast and </w:t>
      </w:r>
      <w:proofErr w:type="spellStart"/>
      <w:r>
        <w:rPr>
          <w:rFonts w:ascii="Calibri" w:eastAsia="바탕" w:hAnsi="Calibri" w:cs="Calibri"/>
          <w:sz w:val="22"/>
        </w:rPr>
        <w:t>groupcast</w:t>
      </w:r>
      <w:proofErr w:type="spellEnd"/>
      <w:r>
        <w:rPr>
          <w:rFonts w:ascii="Calibri" w:eastAsia="바탕" w:hAnsi="Calibri" w:cs="Calibri"/>
          <w:sz w:val="22"/>
        </w:rPr>
        <w:t xml:space="preserve"> connection. </w:t>
      </w:r>
      <w:r w:rsidR="00F107C2">
        <w:rPr>
          <w:rFonts w:ascii="Calibri" w:eastAsia="바탕" w:hAnsi="Calibri" w:cs="Calibri"/>
          <w:sz w:val="22"/>
        </w:rPr>
        <w:t xml:space="preserve">SL </w:t>
      </w:r>
      <w:r>
        <w:rPr>
          <w:rFonts w:ascii="Calibri" w:eastAsia="바탕" w:hAnsi="Calibri" w:cs="Calibri"/>
          <w:sz w:val="22"/>
        </w:rPr>
        <w:t xml:space="preserve">MAC-CE can also provide a sufficient amount of payload for the measurement report. One issue of using </w:t>
      </w:r>
      <w:r w:rsidR="00F107C2">
        <w:rPr>
          <w:rFonts w:ascii="Calibri" w:eastAsia="바탕" w:hAnsi="Calibri" w:cs="Calibri"/>
          <w:sz w:val="22"/>
        </w:rPr>
        <w:t xml:space="preserve">SL </w:t>
      </w:r>
      <w:r>
        <w:rPr>
          <w:rFonts w:ascii="Calibri" w:eastAsia="바탕" w:hAnsi="Calibri" w:cs="Calibri"/>
          <w:sz w:val="22"/>
        </w:rPr>
        <w:t>MAC-CE is that it may have some issues with the secure communication between UEs. As the location information belongs to the private information, PC5-RRC seems to be more appropriate container for the measurement report.</w:t>
      </w:r>
    </w:p>
    <w:p w:rsidR="0099105F" w:rsidRPr="00F96042" w:rsidRDefault="0099105F" w:rsidP="0099105F">
      <w:pPr>
        <w:wordWrap/>
        <w:adjustRightInd w:val="0"/>
        <w:snapToGrid w:val="0"/>
        <w:spacing w:before="100" w:beforeAutospacing="1" w:after="100" w:afterAutospacing="1" w:line="264" w:lineRule="auto"/>
        <w:rPr>
          <w:rFonts w:ascii="Calibri" w:eastAsia="바탕" w:hAnsi="Calibri" w:cs="Calibri"/>
          <w:i/>
          <w:sz w:val="22"/>
        </w:rPr>
      </w:pPr>
      <w:r w:rsidRPr="00F96042">
        <w:rPr>
          <w:rFonts w:ascii="Calibri" w:eastAsia="바탕" w:hAnsi="Calibri" w:cs="Calibri"/>
          <w:b/>
          <w:i/>
          <w:sz w:val="22"/>
        </w:rPr>
        <w:t xml:space="preserve">Proposal </w:t>
      </w:r>
      <w:r w:rsidR="00BC6258">
        <w:rPr>
          <w:rFonts w:ascii="Calibri" w:eastAsia="바탕" w:hAnsi="Calibri" w:cs="Calibri"/>
          <w:b/>
          <w:i/>
          <w:sz w:val="22"/>
        </w:rPr>
        <w:t>2</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SL m</w:t>
      </w:r>
      <w:r w:rsidRPr="00F96042">
        <w:rPr>
          <w:rFonts w:ascii="Calibri" w:eastAsia="바탕" w:hAnsi="Calibri" w:cs="Calibri"/>
          <w:i/>
          <w:sz w:val="22"/>
        </w:rPr>
        <w:t xml:space="preserve">easurement report is transmitted </w:t>
      </w:r>
      <w:r w:rsidRPr="00F96042">
        <w:rPr>
          <w:rFonts w:ascii="Calibri" w:eastAsia="바탕" w:hAnsi="Calibri" w:cs="Calibri" w:hint="eastAsia"/>
          <w:i/>
          <w:sz w:val="22"/>
        </w:rPr>
        <w:t xml:space="preserve">by </w:t>
      </w:r>
      <w:r w:rsidRPr="00F96042">
        <w:rPr>
          <w:rFonts w:ascii="Calibri" w:eastAsia="바탕" w:hAnsi="Calibri" w:cs="Calibri"/>
          <w:i/>
          <w:sz w:val="22"/>
        </w:rPr>
        <w:t xml:space="preserve">the existing higher layer signaling (e.g. PC5-RRC, PC5-S or </w:t>
      </w:r>
      <w:r w:rsidR="00F107C2">
        <w:rPr>
          <w:rFonts w:ascii="Calibri" w:eastAsia="바탕" w:hAnsi="Calibri" w:cs="Calibri"/>
          <w:i/>
          <w:sz w:val="22"/>
        </w:rPr>
        <w:t xml:space="preserve">SL </w:t>
      </w:r>
      <w:r w:rsidRPr="00F96042">
        <w:rPr>
          <w:rFonts w:ascii="Calibri" w:eastAsia="바탕" w:hAnsi="Calibri" w:cs="Calibri"/>
          <w:i/>
          <w:sz w:val="22"/>
        </w:rPr>
        <w:t>MAC CE).</w:t>
      </w:r>
    </w:p>
    <w:p w:rsidR="00F107C2" w:rsidRPr="00443DB1" w:rsidRDefault="00F107C2" w:rsidP="00F107C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for SL positioning measurement. The SL PRS resources can be repeated or multiplexed within a slot.</w:t>
      </w:r>
    </w:p>
    <w:p w:rsidR="00F107C2" w:rsidRPr="00FD2084" w:rsidRDefault="00F107C2" w:rsidP="00F107C2">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BC6258">
        <w:rPr>
          <w:rFonts w:ascii="Calibri" w:eastAsia="바탕" w:hAnsi="Calibri" w:cs="Calibri"/>
          <w:b/>
          <w:i/>
          <w:sz w:val="22"/>
        </w:rPr>
        <w:t>3</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rsidR="00F107C2" w:rsidRPr="00443DB1" w:rsidRDefault="00F107C2" w:rsidP="00F107C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a resource pool, SL PRS resources based on SL PRS resource configuration that are (pre)configured to be allowed in the resource pool. SL PRS resource configuration should include the basic comb pattern </w:t>
      </w:r>
      <w:r>
        <w:rPr>
          <w:rFonts w:ascii="Calibri" w:eastAsia="바탕" w:hAnsi="Calibri" w:cs="Calibri"/>
          <w:sz w:val="22"/>
        </w:rPr>
        <w:lastRenderedPageBreak/>
        <w:t xml:space="preserve">information such as comb size and the number of symbols of SL PRS. </w:t>
      </w:r>
      <w:r w:rsidR="00B12D80">
        <w:rPr>
          <w:rFonts w:ascii="Calibri" w:eastAsia="바탕" w:hAnsi="Calibri" w:cs="Calibri"/>
          <w:sz w:val="22"/>
        </w:rPr>
        <w:t>RE offset of the comb pattern should not be included in SL PRS resource configuration because RE offset is related to the detailed SL PRS resource location, which can be determined dynamically by UE based on sensing in SL positioning. Similar reasons apply to the parameter such as periodicity, time gap and offset, which were included in DL PRS resource configuration. Those parameters can be carried by SCI as the SL PRS resource reservation information, instead of (pre)configuration in a resource pool. SL PRS resource ID can represent a specific configuration of SL PRS resource.</w:t>
      </w:r>
    </w:p>
    <w:p w:rsidR="0024440D" w:rsidRDefault="0024440D" w:rsidP="0024440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SL PRS resource configuration includes at least the followings.</w:t>
      </w:r>
    </w:p>
    <w:p w:rsidR="0024440D" w:rsidRDefault="0024440D" w:rsidP="008A7553">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24440D" w:rsidRDefault="0024440D" w:rsidP="008A7553">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w:t>
      </w:r>
      <w:r w:rsidR="00D7697B">
        <w:rPr>
          <w:rFonts w:ascii="Calibri" w:eastAsia="바탕" w:hAnsi="Calibri" w:cs="Calibri"/>
          <w:i/>
          <w:sz w:val="22"/>
        </w:rPr>
        <w:t xml:space="preserve"> of SL PRS resource</w:t>
      </w:r>
    </w:p>
    <w:p w:rsidR="00D7697B" w:rsidRDefault="00D7697B" w:rsidP="008A7553">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p w:rsidR="00B12D80" w:rsidRDefault="00B12D80" w:rsidP="00B12D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the multiple SL PRS resources can be </w:t>
      </w:r>
      <w:proofErr w:type="spellStart"/>
      <w:r>
        <w:rPr>
          <w:rFonts w:ascii="Calibri" w:eastAsia="바탕" w:hAnsi="Calibri" w:cs="Calibri"/>
          <w:sz w:val="22"/>
        </w:rPr>
        <w:t>TDMed</w:t>
      </w:r>
      <w:proofErr w:type="spellEnd"/>
      <w:r>
        <w:rPr>
          <w:rFonts w:ascii="Calibri" w:eastAsia="바탕" w:hAnsi="Calibri" w:cs="Calibri"/>
          <w:sz w:val="22"/>
        </w:rPr>
        <w:t xml:space="preserve"> within a slot, the resolution of time stamp used for representing reception timing of SL PRS resource needs to be in a symbol level, rather than a </w:t>
      </w:r>
      <w:proofErr w:type="spellStart"/>
      <w:r>
        <w:rPr>
          <w:rFonts w:ascii="Calibri" w:eastAsia="바탕" w:hAnsi="Calibri" w:cs="Calibri"/>
          <w:sz w:val="22"/>
        </w:rPr>
        <w:t>subframe</w:t>
      </w:r>
      <w:proofErr w:type="spellEnd"/>
      <w:r>
        <w:rPr>
          <w:rFonts w:ascii="Calibri" w:eastAsia="바탕" w:hAnsi="Calibri" w:cs="Calibri"/>
          <w:sz w:val="22"/>
        </w:rPr>
        <w:t xml:space="preserve"> or a slot level. </w:t>
      </w:r>
      <w:r w:rsidR="00F933A2">
        <w:rPr>
          <w:rFonts w:ascii="Calibri" w:eastAsia="바탕" w:hAnsi="Calibri" w:cs="Calibri"/>
          <w:sz w:val="22"/>
        </w:rPr>
        <w:t>As a result, time stamp for SL positioning measurement report should include a frame number, a slot number, and a symbol number.</w:t>
      </w:r>
    </w:p>
    <w:p w:rsidR="00F933A2" w:rsidRPr="00443DB1" w:rsidRDefault="00F933A2" w:rsidP="00B12D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frame number in time stamp can be based on DL reference timing or SL reference timing. If DL reference timing is used, SFN is included in time stamp. If SL reference timing is used, DFN is included in time stamp. Regarding the symbol number, as there will be only a possible number of SL PRS resources that can be </w:t>
      </w:r>
      <w:proofErr w:type="spellStart"/>
      <w:r>
        <w:rPr>
          <w:rFonts w:ascii="Calibri" w:eastAsia="바탕" w:hAnsi="Calibri" w:cs="Calibri"/>
          <w:sz w:val="22"/>
        </w:rPr>
        <w:t>TDMed</w:t>
      </w:r>
      <w:proofErr w:type="spellEnd"/>
      <w:r>
        <w:rPr>
          <w:rFonts w:ascii="Calibri" w:eastAsia="바탕" w:hAnsi="Calibri" w:cs="Calibri"/>
          <w:sz w:val="22"/>
        </w:rPr>
        <w:t xml:space="preserve"> in a slot, depending on the number of symbols of SL PRS resource, a symbol number can be replaced with a SL PRS resource index in a slot for overhead reduction. SL PRS resource index represents the order of the candidate SL PRS resource positions in a slot.</w:t>
      </w:r>
    </w:p>
    <w:p w:rsidR="002625CC" w:rsidRDefault="002625CC" w:rsidP="002625CC">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5</w:t>
      </w:r>
      <w:r>
        <w:rPr>
          <w:rFonts w:ascii="Calibri" w:eastAsia="바탕" w:hAnsi="Calibri" w:cs="Calibri"/>
          <w:b/>
          <w:i/>
          <w:sz w:val="22"/>
        </w:rPr>
        <w:t>:</w:t>
      </w:r>
      <w:r>
        <w:rPr>
          <w:rFonts w:ascii="Calibri" w:eastAsia="바탕" w:hAnsi="Calibri" w:cs="Calibri"/>
          <w:i/>
          <w:sz w:val="22"/>
        </w:rPr>
        <w:t xml:space="preserve"> Time stamp for SL positioning</w:t>
      </w:r>
      <w:r w:rsidR="00D96B68">
        <w:rPr>
          <w:rFonts w:ascii="Calibri" w:eastAsia="바탕" w:hAnsi="Calibri" w:cs="Calibri"/>
          <w:i/>
          <w:sz w:val="22"/>
        </w:rPr>
        <w:t xml:space="preserve"> measurement report</w:t>
      </w:r>
      <w:r>
        <w:rPr>
          <w:rFonts w:ascii="Calibri" w:eastAsia="바탕" w:hAnsi="Calibri" w:cs="Calibri"/>
          <w:i/>
          <w:sz w:val="22"/>
        </w:rPr>
        <w:t xml:space="preserve"> includes at least the followings.</w:t>
      </w:r>
    </w:p>
    <w:p w:rsidR="002625CC" w:rsidRDefault="002625C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SFN/DFN</w:t>
      </w:r>
    </w:p>
    <w:p w:rsidR="002625CC" w:rsidRDefault="002625C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Slot number</w:t>
      </w:r>
    </w:p>
    <w:p w:rsidR="002625CC" w:rsidRDefault="00C73C1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w:t>
      </w:r>
      <w:r>
        <w:rPr>
          <w:rFonts w:ascii="Calibri" w:hAnsi="Calibri" w:cs="Calibri"/>
          <w:i/>
          <w:sz w:val="22"/>
        </w:rPr>
        <w:t>ymbol number (or</w:t>
      </w:r>
      <w:r w:rsidRPr="006E38D7">
        <w:rPr>
          <w:rFonts w:ascii="Calibri" w:hAnsi="Calibri" w:cs="Calibri"/>
          <w:i/>
          <w:sz w:val="22"/>
        </w:rPr>
        <w:t xml:space="preserve"> </w:t>
      </w:r>
      <w:r>
        <w:rPr>
          <w:rFonts w:ascii="Calibri" w:hAnsi="Calibri" w:cs="Calibri"/>
          <w:i/>
          <w:sz w:val="22"/>
        </w:rPr>
        <w:t>SL PRS resource index within a slot)</w:t>
      </w:r>
    </w:p>
    <w:p w:rsidR="00A32243" w:rsidRDefault="00211EFA"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DL TDOA measurement report, </w:t>
      </w:r>
      <w:r w:rsidR="00A32243">
        <w:rPr>
          <w:rFonts w:ascii="Calibri" w:eastAsia="바탕" w:hAnsi="Calibri" w:cs="Calibri"/>
          <w:sz w:val="22"/>
        </w:rPr>
        <w:t xml:space="preserve">SL TDOA measurement report can include the information about the reference anchor UE </w:t>
      </w:r>
      <w:r>
        <w:rPr>
          <w:rFonts w:ascii="Calibri" w:eastAsia="바탕" w:hAnsi="Calibri" w:cs="Calibri"/>
          <w:sz w:val="22"/>
        </w:rPr>
        <w:t>with</w:t>
      </w:r>
      <w:r w:rsidR="00A32243">
        <w:rPr>
          <w:rFonts w:ascii="Calibri" w:eastAsia="바탕" w:hAnsi="Calibri" w:cs="Calibri"/>
          <w:sz w:val="22"/>
        </w:rPr>
        <w:t xml:space="preserve"> its SL PRS resource, and the</w:t>
      </w:r>
      <w:r>
        <w:rPr>
          <w:rFonts w:ascii="Calibri" w:eastAsia="바탕" w:hAnsi="Calibri" w:cs="Calibri"/>
          <w:sz w:val="22"/>
        </w:rPr>
        <w:t xml:space="preserve"> associated anchor UE with its SL PRS resource for RSTD measurement</w:t>
      </w:r>
      <w:r w:rsidR="00A32243">
        <w:rPr>
          <w:rFonts w:ascii="Calibri" w:eastAsia="바탕" w:hAnsi="Calibri" w:cs="Calibri"/>
          <w:sz w:val="22"/>
        </w:rPr>
        <w:t>.</w:t>
      </w:r>
      <w:r>
        <w:rPr>
          <w:rFonts w:ascii="Calibri" w:eastAsia="바탕" w:hAnsi="Calibri" w:cs="Calibri"/>
          <w:sz w:val="22"/>
        </w:rPr>
        <w:t xml:space="preserve"> Those two anchor UEs can be represented by UE ID, or the associated SL PRS ID that is mapped to only one UE.</w:t>
      </w:r>
    </w:p>
    <w:p w:rsidR="00211EFA" w:rsidRDefault="00211EFA"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About the measurement value, a time stamp is used to indicate the timing of the received SL PRS resource of the associated anchor UE. For SL TDOA based positioning, RSTD between the reference SL PRS resource and the associated SL PRS resource is measured and reported. Similar to DL TDOA case, expected RSTD range and uncertainty can be included in the measurement report as additional information.</w:t>
      </w:r>
    </w:p>
    <w:p w:rsidR="00BB24F9" w:rsidRDefault="00BB24F9"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resultant SL TDOA measurement report fields are listed in the following proposal.</w:t>
      </w:r>
    </w:p>
    <w:p w:rsidR="007204B2" w:rsidRDefault="007204B2" w:rsidP="007204B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6</w:t>
      </w:r>
      <w:r>
        <w:rPr>
          <w:rFonts w:ascii="Calibri" w:eastAsia="바탕" w:hAnsi="Calibri" w:cs="Calibri"/>
          <w:b/>
          <w:i/>
          <w:sz w:val="22"/>
        </w:rPr>
        <w:t>:</w:t>
      </w:r>
      <w:r>
        <w:rPr>
          <w:rFonts w:ascii="Calibri" w:eastAsia="바탕" w:hAnsi="Calibri" w:cs="Calibri"/>
          <w:i/>
          <w:sz w:val="22"/>
        </w:rPr>
        <w:t xml:space="preserve"> </w:t>
      </w:r>
      <w:r w:rsidR="00662630">
        <w:rPr>
          <w:rFonts w:ascii="Calibri" w:eastAsia="바탕" w:hAnsi="Calibri" w:cs="Calibri"/>
          <w:i/>
          <w:sz w:val="22"/>
        </w:rPr>
        <w:t xml:space="preserve">SL </w:t>
      </w:r>
      <w:r w:rsidR="0024440D">
        <w:rPr>
          <w:rFonts w:ascii="Calibri" w:eastAsia="바탕" w:hAnsi="Calibri" w:cs="Calibri"/>
          <w:i/>
          <w:sz w:val="22"/>
        </w:rPr>
        <w:t>TDOA</w:t>
      </w:r>
      <w:r w:rsidR="007F0494">
        <w:rPr>
          <w:rFonts w:ascii="Calibri" w:eastAsia="바탕" w:hAnsi="Calibri" w:cs="Calibri"/>
          <w:i/>
          <w:sz w:val="22"/>
        </w:rPr>
        <w:t xml:space="preserve"> </w:t>
      </w:r>
      <w:r w:rsidR="00662630">
        <w:rPr>
          <w:rFonts w:ascii="Calibri" w:eastAsia="바탕" w:hAnsi="Calibri" w:cs="Calibri"/>
          <w:i/>
          <w:sz w:val="22"/>
        </w:rPr>
        <w:t xml:space="preserve">measurement report </w:t>
      </w:r>
      <w:r>
        <w:rPr>
          <w:rFonts w:ascii="Calibri" w:eastAsia="바탕" w:hAnsi="Calibri" w:cs="Calibri"/>
          <w:i/>
          <w:sz w:val="22"/>
        </w:rPr>
        <w:t>includes at least the followings.</w:t>
      </w:r>
    </w:p>
    <w:p w:rsidR="0028263F" w:rsidRDefault="0028263F"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Reference </w:t>
      </w:r>
      <w:r w:rsidR="00C47408">
        <w:rPr>
          <w:rFonts w:ascii="Calibri" w:hAnsi="Calibri" w:cs="Calibri"/>
          <w:i/>
          <w:sz w:val="22"/>
        </w:rPr>
        <w:t>SL PRS</w:t>
      </w:r>
      <w:r>
        <w:rPr>
          <w:rFonts w:ascii="Calibri" w:hAnsi="Calibri" w:cs="Calibri" w:hint="eastAsia"/>
          <w:i/>
          <w:sz w:val="22"/>
        </w:rPr>
        <w:t xml:space="preserve"> ID</w:t>
      </w:r>
      <w:r w:rsidR="00C47408">
        <w:rPr>
          <w:rFonts w:ascii="Calibri" w:hAnsi="Calibri" w:cs="Calibri"/>
          <w:i/>
          <w:sz w:val="22"/>
        </w:rPr>
        <w:t xml:space="preserve"> (or </w:t>
      </w:r>
      <w:r w:rsidR="00211EFA">
        <w:rPr>
          <w:rFonts w:ascii="Calibri" w:hAnsi="Calibri" w:cs="Calibri"/>
          <w:i/>
          <w:sz w:val="22"/>
        </w:rPr>
        <w:t xml:space="preserve">the </w:t>
      </w:r>
      <w:r w:rsidR="00C47408">
        <w:rPr>
          <w:rFonts w:ascii="Calibri" w:hAnsi="Calibri" w:cs="Calibri"/>
          <w:i/>
          <w:sz w:val="22"/>
        </w:rPr>
        <w:t>reference anchor UE ID)</w:t>
      </w:r>
    </w:p>
    <w:p w:rsidR="004F44F2" w:rsidRDefault="004F44F2" w:rsidP="004F44F2">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rsidR="004F44F2" w:rsidRDefault="004F44F2" w:rsidP="004F44F2">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Reference SL PRS resource index</w:t>
      </w:r>
    </w:p>
    <w:p w:rsidR="00662630" w:rsidRDefault="00C47408"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lastRenderedPageBreak/>
        <w:t>SL PRS</w:t>
      </w:r>
      <w:r w:rsidR="0024440D">
        <w:rPr>
          <w:rFonts w:ascii="Calibri" w:hAnsi="Calibri" w:cs="Calibri"/>
          <w:i/>
          <w:sz w:val="22"/>
        </w:rPr>
        <w:t xml:space="preserve"> ID</w:t>
      </w:r>
      <w:r>
        <w:rPr>
          <w:rFonts w:ascii="Calibri" w:hAnsi="Calibri" w:cs="Calibri"/>
          <w:i/>
          <w:sz w:val="22"/>
        </w:rPr>
        <w:t xml:space="preserve"> (or </w:t>
      </w:r>
      <w:r w:rsidR="00211EFA">
        <w:rPr>
          <w:rFonts w:ascii="Calibri" w:hAnsi="Calibri" w:cs="Calibri"/>
          <w:i/>
          <w:sz w:val="22"/>
        </w:rPr>
        <w:t xml:space="preserve">the associated </w:t>
      </w:r>
      <w:r>
        <w:rPr>
          <w:rFonts w:ascii="Calibri" w:hAnsi="Calibri" w:cs="Calibri"/>
          <w:i/>
          <w:sz w:val="22"/>
        </w:rPr>
        <w:t>anchor UE ID)</w:t>
      </w:r>
    </w:p>
    <w:p w:rsidR="0024440D" w:rsidRDefault="0024440D"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rsidR="0028263F" w:rsidRDefault="0028263F"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resource index</w:t>
      </w:r>
    </w:p>
    <w:p w:rsidR="00662630" w:rsidRDefault="0024440D"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Time stamp associated with </w:t>
      </w:r>
      <w:r w:rsidR="007F0494">
        <w:rPr>
          <w:rFonts w:ascii="Calibri" w:hAnsi="Calibri" w:cs="Calibri"/>
          <w:i/>
          <w:sz w:val="22"/>
        </w:rPr>
        <w:t>the received SL PRS</w:t>
      </w:r>
      <w:r w:rsidR="0028263F">
        <w:rPr>
          <w:rFonts w:ascii="Calibri" w:hAnsi="Calibri" w:cs="Calibri"/>
          <w:i/>
          <w:sz w:val="22"/>
        </w:rPr>
        <w:t xml:space="preserve"> resource</w:t>
      </w:r>
    </w:p>
    <w:p w:rsidR="007F0494" w:rsidRDefault="007F0494"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rsidR="007F0494" w:rsidRDefault="007F0494"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rsidR="00A40073" w:rsidRDefault="00A40073" w:rsidP="00A4007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SL positioning, the timings of UEs are not exactly aligned each other because of the different distance from the synchronization reference entity (e.g. </w:t>
      </w:r>
      <w:proofErr w:type="spellStart"/>
      <w:r>
        <w:rPr>
          <w:rFonts w:ascii="Calibri" w:eastAsia="바탕" w:hAnsi="Calibri" w:cs="Calibri"/>
          <w:sz w:val="22"/>
        </w:rPr>
        <w:t>gNB</w:t>
      </w:r>
      <w:proofErr w:type="spellEnd"/>
      <w:r>
        <w:rPr>
          <w:rFonts w:ascii="Calibri" w:eastAsia="바탕" w:hAnsi="Calibri" w:cs="Calibri"/>
          <w:sz w:val="22"/>
        </w:rPr>
        <w:t xml:space="preserve"> or other UE). So the timing interpretation between TX-UE and RX-UE can be different. In addition, TX-UE can transmit the multiple SL PRSs and RX UE corresponding can receive the multiple SL PRSs. In SL RTT positioning, UE-2 can select one of the SL PRSs received from UE-1 as the 1</w:t>
      </w:r>
      <w:r w:rsidRPr="00A40073">
        <w:rPr>
          <w:rFonts w:ascii="Calibri" w:eastAsia="바탕" w:hAnsi="Calibri" w:cs="Calibri"/>
          <w:sz w:val="22"/>
          <w:vertAlign w:val="superscript"/>
        </w:rPr>
        <w:t>st</w:t>
      </w:r>
      <w:r>
        <w:rPr>
          <w:rFonts w:ascii="Calibri" w:eastAsia="바탕" w:hAnsi="Calibri" w:cs="Calibri"/>
          <w:sz w:val="22"/>
        </w:rPr>
        <w:t xml:space="preserve"> SL PRS resource, and select one of the SL PRSs to be transmitted to UE-1 as the 2</w:t>
      </w:r>
      <w:r w:rsidRPr="00A40073">
        <w:rPr>
          <w:rFonts w:ascii="Calibri" w:eastAsia="바탕" w:hAnsi="Calibri" w:cs="Calibri"/>
          <w:sz w:val="22"/>
          <w:vertAlign w:val="superscript"/>
        </w:rPr>
        <w:t>nd</w:t>
      </w:r>
      <w:r>
        <w:rPr>
          <w:rFonts w:ascii="Calibri" w:eastAsia="바탕" w:hAnsi="Calibri" w:cs="Calibri"/>
          <w:sz w:val="22"/>
        </w:rPr>
        <w:t xml:space="preserve"> SL PRS resource for SL RTT positioning. Taking all these points into consideration, </w:t>
      </w:r>
      <w:r w:rsidR="006B63AB">
        <w:rPr>
          <w:rFonts w:ascii="Calibri" w:eastAsia="바탕" w:hAnsi="Calibri" w:cs="Calibri"/>
          <w:sz w:val="22"/>
        </w:rPr>
        <w:t xml:space="preserve">if UE-2 reports the measurement to UE-1, </w:t>
      </w:r>
      <w:r>
        <w:rPr>
          <w:rFonts w:ascii="Calibri" w:eastAsia="바탕" w:hAnsi="Calibri" w:cs="Calibri"/>
          <w:sz w:val="22"/>
        </w:rPr>
        <w:t>the explicit indication of the 2</w:t>
      </w:r>
      <w:r w:rsidRPr="00A40073">
        <w:rPr>
          <w:rFonts w:ascii="Calibri" w:eastAsia="바탕" w:hAnsi="Calibri" w:cs="Calibri"/>
          <w:sz w:val="22"/>
          <w:vertAlign w:val="superscript"/>
        </w:rPr>
        <w:t>nd</w:t>
      </w:r>
      <w:r>
        <w:rPr>
          <w:rFonts w:ascii="Calibri" w:eastAsia="바탕" w:hAnsi="Calibri" w:cs="Calibri"/>
          <w:sz w:val="22"/>
        </w:rPr>
        <w:t xml:space="preserve"> SL PRS resource in the measurement report would </w:t>
      </w:r>
      <w:r w:rsidR="006B63AB">
        <w:rPr>
          <w:rFonts w:ascii="Calibri" w:eastAsia="바탕" w:hAnsi="Calibri" w:cs="Calibri"/>
          <w:sz w:val="22"/>
        </w:rPr>
        <w:t>help UE-1</w:t>
      </w:r>
      <w:r>
        <w:rPr>
          <w:rFonts w:ascii="Calibri" w:eastAsia="바탕" w:hAnsi="Calibri" w:cs="Calibri"/>
          <w:sz w:val="22"/>
        </w:rPr>
        <w:t xml:space="preserve"> to avoid any ambiguity </w:t>
      </w:r>
      <w:r w:rsidR="006B63AB">
        <w:rPr>
          <w:rFonts w:ascii="Calibri" w:eastAsia="바탕" w:hAnsi="Calibri" w:cs="Calibri"/>
          <w:sz w:val="22"/>
        </w:rPr>
        <w:t xml:space="preserve">interpreting </w:t>
      </w:r>
      <w:r>
        <w:rPr>
          <w:rFonts w:ascii="Calibri" w:eastAsia="바탕" w:hAnsi="Calibri" w:cs="Calibri"/>
          <w:sz w:val="22"/>
        </w:rPr>
        <w:t xml:space="preserve">the timing </w:t>
      </w:r>
      <w:r w:rsidR="006B63AB">
        <w:rPr>
          <w:rFonts w:ascii="Calibri" w:eastAsia="바탕" w:hAnsi="Calibri" w:cs="Calibri"/>
          <w:sz w:val="22"/>
        </w:rPr>
        <w:t>of the</w:t>
      </w:r>
      <w:r>
        <w:rPr>
          <w:rFonts w:ascii="Calibri" w:eastAsia="바탕" w:hAnsi="Calibri" w:cs="Calibri"/>
          <w:sz w:val="22"/>
        </w:rPr>
        <w:t xml:space="preserve"> 2</w:t>
      </w:r>
      <w:r w:rsidRPr="00A40073">
        <w:rPr>
          <w:rFonts w:ascii="Calibri" w:eastAsia="바탕" w:hAnsi="Calibri" w:cs="Calibri"/>
          <w:sz w:val="22"/>
          <w:vertAlign w:val="superscript"/>
        </w:rPr>
        <w:t>nd</w:t>
      </w:r>
      <w:r>
        <w:rPr>
          <w:rFonts w:ascii="Calibri" w:eastAsia="바탕" w:hAnsi="Calibri" w:cs="Calibri"/>
          <w:sz w:val="22"/>
        </w:rPr>
        <w:t xml:space="preserve"> SL PRS resource.</w:t>
      </w:r>
    </w:p>
    <w:p w:rsidR="00D96B68" w:rsidRPr="00F96042" w:rsidRDefault="00D96B68" w:rsidP="00D96B68">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 xml:space="preserve">Proposal </w:t>
      </w:r>
      <w:r w:rsidR="00BC6258">
        <w:rPr>
          <w:rFonts w:ascii="Calibri" w:eastAsia="바탕" w:hAnsi="Calibri" w:cs="Calibri"/>
          <w:b/>
          <w:i/>
          <w:sz w:val="22"/>
        </w:rPr>
        <w:t>7</w:t>
      </w:r>
      <w:r w:rsidRPr="00F96042">
        <w:rPr>
          <w:rFonts w:ascii="Calibri" w:eastAsia="바탕" w:hAnsi="Calibri" w:cs="Calibri"/>
          <w:b/>
          <w:i/>
          <w:sz w:val="22"/>
        </w:rPr>
        <w:t>:</w:t>
      </w:r>
      <w:r w:rsidRPr="00F96042">
        <w:rPr>
          <w:rFonts w:ascii="Calibri" w:eastAsia="바탕" w:hAnsi="Calibri" w:cs="Calibri"/>
          <w:i/>
          <w:sz w:val="22"/>
        </w:rPr>
        <w:t xml:space="preserve"> For SL RTT, the measurement report includes the identification of the received and transmitted SL PRS resources associated with RX-TX time difference measurement.</w:t>
      </w:r>
    </w:p>
    <w:p w:rsidR="00084838" w:rsidRDefault="00084838"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SL TDOA, the information about the received SL PRS resource needs to be included in the measurement report. They include the received SL PRS ID or the ID of UE that transmitted SL PRS, the received SL PRS resource ID and index.</w:t>
      </w:r>
    </w:p>
    <w:p w:rsidR="00084838" w:rsidRDefault="00084838"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discussed above, some information about the identification of the transmitted SL PRS resource can help. For example, the transmitted SL PRS resource ID and index can be included in the measurement to avoid any ambiguity of timing. Another example is that RE index of the transmitted SL PRS resource can be included to indicate the TX beam index when the different TX beam transmission is based on the different RE index. This helps RX UE to exactly identify which beam needs to be used for proper reception, given the reception timing based on the RX-TX time difference.</w:t>
      </w:r>
      <w:r w:rsidR="00827D05">
        <w:rPr>
          <w:rFonts w:ascii="Calibri" w:eastAsia="바탕" w:hAnsi="Calibri" w:cs="Calibri"/>
          <w:sz w:val="22"/>
        </w:rPr>
        <w:t xml:space="preserve"> Which information can be included as the identification of the transmitted SL PRS resource needs</w:t>
      </w:r>
      <w:r w:rsidR="005A308E" w:rsidRPr="005A308E">
        <w:rPr>
          <w:rFonts w:ascii="Calibri" w:eastAsia="바탕" w:hAnsi="Calibri" w:cs="Calibri"/>
          <w:sz w:val="22"/>
        </w:rPr>
        <w:t xml:space="preserve"> </w:t>
      </w:r>
      <w:r w:rsidR="00827D05">
        <w:rPr>
          <w:rFonts w:ascii="Calibri" w:eastAsia="바탕" w:hAnsi="Calibri" w:cs="Calibri"/>
          <w:sz w:val="22"/>
        </w:rPr>
        <w:t>further discussion.</w:t>
      </w:r>
    </w:p>
    <w:p w:rsidR="006C33D5" w:rsidRDefault="006C33D5"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resultant SL single-sided RTT measurement report fields are listed in the following proposal.</w:t>
      </w:r>
    </w:p>
    <w:p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8</w:t>
      </w:r>
      <w:r>
        <w:rPr>
          <w:rFonts w:ascii="Calibri" w:eastAsia="바탕" w:hAnsi="Calibri" w:cs="Calibri"/>
          <w:b/>
          <w:i/>
          <w:sz w:val="22"/>
        </w:rPr>
        <w:t>:</w:t>
      </w:r>
      <w:r>
        <w:rPr>
          <w:rFonts w:ascii="Calibri" w:eastAsia="바탕" w:hAnsi="Calibri" w:cs="Calibri"/>
          <w:i/>
          <w:sz w:val="22"/>
        </w:rPr>
        <w:t xml:space="preserve"> SL single-sided RTT measurement report includes at least the followings.</w:t>
      </w:r>
    </w:p>
    <w:p w:rsidR="00593491" w:rsidRDefault="00084838" w:rsidP="0059349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Received </w:t>
      </w:r>
      <w:r w:rsidR="00C47408">
        <w:rPr>
          <w:rFonts w:ascii="Calibri" w:hAnsi="Calibri" w:cs="Calibri"/>
          <w:i/>
          <w:sz w:val="22"/>
        </w:rPr>
        <w:t>SL PRS ID (or target/anchor UE ID)</w:t>
      </w:r>
    </w:p>
    <w:p w:rsidR="00F0106C" w:rsidRDefault="00F0106C" w:rsidP="00F0106C">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Received SL PRS resource ID</w:t>
      </w:r>
    </w:p>
    <w:p w:rsidR="008674D4" w:rsidRDefault="008674D4" w:rsidP="00F0106C">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index</w:t>
      </w:r>
    </w:p>
    <w:p w:rsidR="007F0494" w:rsidRDefault="007F0494"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associated with the received SL PRS</w:t>
      </w:r>
      <w:r w:rsidR="0023564A">
        <w:rPr>
          <w:rFonts w:ascii="Calibri" w:hAnsi="Calibri" w:cs="Calibri"/>
          <w:i/>
          <w:sz w:val="22"/>
        </w:rPr>
        <w:t xml:space="preserve"> resource</w:t>
      </w:r>
    </w:p>
    <w:p w:rsidR="00F0106C" w:rsidRDefault="008674D4" w:rsidP="00F0106C">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Identification of the transmitted </w:t>
      </w:r>
      <w:r w:rsidR="00F0106C">
        <w:rPr>
          <w:rFonts w:ascii="Calibri" w:hAnsi="Calibri" w:cs="Calibri" w:hint="eastAsia"/>
          <w:i/>
          <w:sz w:val="22"/>
        </w:rPr>
        <w:t>SL PRS resource</w:t>
      </w:r>
    </w:p>
    <w:p w:rsidR="002625CC" w:rsidRDefault="00C47408"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Measured </w:t>
      </w:r>
      <w:r w:rsidR="002625CC">
        <w:rPr>
          <w:rFonts w:ascii="Calibri" w:hAnsi="Calibri" w:cs="Calibri"/>
          <w:i/>
          <w:sz w:val="22"/>
        </w:rPr>
        <w:t>RX-TX time difference</w:t>
      </w:r>
    </w:p>
    <w:p w:rsidR="002625CC" w:rsidRDefault="002625CC"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possible issue of double-side RTT for SL positioning is the fixed order of SL PRS transmissions (e.g. UE-A to UE-B, then UE-B to UE-A followed by again UE-A to UE-B).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remove the issues discussed above.</w:t>
      </w:r>
    </w:p>
    <w:p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For example, the only rule to be satisfied can be the asymmetric number of SL PRS transmissions between UEs. Either UE-A or UE-B can send two SL PRSs while the other sends only one SL PRS. The order of the SL PRS transmissions are not fixed, so the SL PRS resources can be selected more flexibly considering the SL transmission channel status and the delay requirement. The example of SL PRS transmission order of the modified double-sided RTT are depicted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t xml:space="preserve">Figure </w:t>
      </w:r>
      <w:r>
        <w:rPr>
          <w:noProof/>
        </w:rPr>
        <w:t>2</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t xml:space="preserve">Figure </w:t>
      </w:r>
      <w:r>
        <w:rPr>
          <w:noProof/>
        </w:rPr>
        <w:t>3</w:t>
      </w:r>
      <w:r>
        <w:rPr>
          <w:rFonts w:ascii="Calibri" w:eastAsia="바탕" w:hAnsi="Calibri" w:cs="Calibri"/>
          <w:sz w:val="22"/>
        </w:rPr>
        <w:fldChar w:fldCharType="end"/>
      </w:r>
      <w:r>
        <w:rPr>
          <w:rFonts w:ascii="Calibri" w:eastAsia="바탕" w:hAnsi="Calibri" w:cs="Calibri"/>
          <w:sz w:val="22"/>
        </w:rPr>
        <w:t xml:space="preserve"> while the original SL PRS transmission order is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t xml:space="preserve">Figure </w:t>
      </w:r>
      <w:r>
        <w:rPr>
          <w:noProof/>
        </w:rPr>
        <w:t>1</w:t>
      </w:r>
      <w:r>
        <w:rPr>
          <w:rFonts w:ascii="Calibri" w:eastAsia="바탕" w:hAnsi="Calibri" w:cs="Calibri"/>
          <w:sz w:val="22"/>
        </w:rPr>
        <w:fldChar w:fldCharType="end"/>
      </w:r>
      <w:r>
        <w:rPr>
          <w:rFonts w:ascii="Calibri" w:eastAsia="바탕" w:hAnsi="Calibri" w:cs="Calibri"/>
          <w:sz w:val="22"/>
        </w:rPr>
        <w:t>. This flexible way of SL PRS transmission for double-side RTT should keep the benefit of insensitivity to the clock offset, which is provided by the original double-side RTT.</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4A85B2AD" wp14:editId="0624739D">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3" w:name="_Ref115340606"/>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Pr>
          <w:rFonts w:hint="eastAsia"/>
          <w:lang w:eastAsia="ko-KR"/>
        </w:rPr>
        <w:t>SL PR</w:t>
      </w:r>
      <w:r>
        <w:rPr>
          <w:lang w:eastAsia="ko-KR"/>
        </w:rPr>
        <w:t>S transmission of d</w:t>
      </w:r>
      <w:r>
        <w:t>ouble-sided RTT (type-1)</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3F73FC91" wp14:editId="5FAD18CC">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rsidR="00A5298F" w:rsidRDefault="00A5298F" w:rsidP="00A5298F">
      <w:pPr>
        <w:pStyle w:val="a9"/>
        <w:jc w:val="center"/>
      </w:pPr>
      <w:bookmarkStart w:id="4" w:name="_Ref115340571"/>
      <w:r>
        <w:t xml:space="preserve">Figure </w:t>
      </w:r>
      <w:r>
        <w:fldChar w:fldCharType="begin"/>
      </w:r>
      <w:r>
        <w:instrText xml:space="preserve"> SEQ Figure \* ARABIC </w:instrText>
      </w:r>
      <w:r>
        <w:fldChar w:fldCharType="separate"/>
      </w:r>
      <w:r>
        <w:rPr>
          <w:noProof/>
        </w:rPr>
        <w:t>2</w:t>
      </w:r>
      <w:r>
        <w:fldChar w:fldCharType="end"/>
      </w:r>
      <w:bookmarkEnd w:id="4"/>
      <w:r>
        <w:t xml:space="preserve"> SL PRS transmission of the modified double-sided RTT (type-2)</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0E9D26F3" wp14:editId="3DEBEDC7">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5" w:name="_Ref115340593"/>
      <w:r>
        <w:t xml:space="preserve">Figure </w:t>
      </w:r>
      <w:r>
        <w:fldChar w:fldCharType="begin"/>
      </w:r>
      <w:r>
        <w:instrText xml:space="preserve"> SEQ Figure \* ARABIC </w:instrText>
      </w:r>
      <w:r>
        <w:fldChar w:fldCharType="separate"/>
      </w:r>
      <w:r>
        <w:rPr>
          <w:noProof/>
        </w:rPr>
        <w:t>3</w:t>
      </w:r>
      <w:r>
        <w:fldChar w:fldCharType="end"/>
      </w:r>
      <w:bookmarkEnd w:id="5"/>
      <w:r>
        <w:t xml:space="preserve"> SL PRS transmission of the modified double-sided RTT (type-3)</w:t>
      </w:r>
    </w:p>
    <w:p w:rsidR="00D96B68" w:rsidRPr="00F96042" w:rsidRDefault="00D96B68" w:rsidP="00D96B68">
      <w:pPr>
        <w:wordWrap/>
        <w:adjustRightInd w:val="0"/>
        <w:snapToGrid w:val="0"/>
        <w:spacing w:before="100" w:beforeAutospacing="1" w:after="100" w:afterAutospacing="1" w:line="264" w:lineRule="auto"/>
        <w:rPr>
          <w:rFonts w:ascii="Calibri" w:eastAsia="바탕" w:hAnsi="Calibri" w:cs="Calibri"/>
          <w:i/>
          <w:sz w:val="22"/>
        </w:rPr>
      </w:pPr>
      <w:r w:rsidRPr="00F96042">
        <w:rPr>
          <w:rFonts w:ascii="Calibri" w:eastAsia="바탕" w:hAnsi="Calibri" w:cs="Calibri"/>
          <w:b/>
          <w:i/>
          <w:sz w:val="22"/>
        </w:rPr>
        <w:t xml:space="preserve">Proposal </w:t>
      </w:r>
      <w:r w:rsidR="00BC6258">
        <w:rPr>
          <w:rFonts w:ascii="Calibri" w:eastAsia="바탕" w:hAnsi="Calibri" w:cs="Calibri"/>
          <w:b/>
          <w:i/>
          <w:sz w:val="22"/>
        </w:rPr>
        <w:t>9</w:t>
      </w:r>
      <w:r w:rsidRPr="00F96042">
        <w:rPr>
          <w:rFonts w:ascii="Calibri" w:eastAsia="바탕" w:hAnsi="Calibri" w:cs="Calibri"/>
          <w:b/>
          <w:i/>
          <w:sz w:val="22"/>
        </w:rPr>
        <w:t>:</w:t>
      </w:r>
      <w:r w:rsidRPr="00F96042">
        <w:rPr>
          <w:rFonts w:ascii="Calibri" w:eastAsia="바탕" w:hAnsi="Calibri" w:cs="Calibri"/>
          <w:i/>
          <w:sz w:val="22"/>
        </w:rPr>
        <w:t xml:space="preserve"> For double-sided SL RTT, the order of SL PRS transmission/reception are selected by UE that transmits SL PRS.</w:t>
      </w:r>
    </w:p>
    <w:p w:rsidR="00D96B68" w:rsidRPr="00F96042" w:rsidRDefault="00D96B68" w:rsidP="00D96B68">
      <w:pPr>
        <w:pStyle w:val="af4"/>
        <w:numPr>
          <w:ilvl w:val="0"/>
          <w:numId w:val="17"/>
        </w:numPr>
        <w:wordWrap/>
        <w:adjustRightInd w:val="0"/>
        <w:snapToGrid w:val="0"/>
        <w:spacing w:before="100" w:beforeAutospacing="1" w:after="100" w:afterAutospacing="1"/>
        <w:ind w:leftChars="0"/>
        <w:rPr>
          <w:rFonts w:ascii="Calibri" w:hAnsi="Calibri" w:cs="Calibri"/>
          <w:i/>
          <w:sz w:val="22"/>
        </w:rPr>
      </w:pPr>
      <w:r w:rsidRPr="00F96042">
        <w:rPr>
          <w:rFonts w:ascii="Calibri" w:hAnsi="Calibri" w:cs="Calibri" w:hint="eastAsia"/>
          <w:i/>
          <w:sz w:val="22"/>
        </w:rPr>
        <w:t xml:space="preserve">FFS the criteria for </w:t>
      </w:r>
      <w:r w:rsidRPr="00F96042">
        <w:rPr>
          <w:rFonts w:ascii="Calibri" w:hAnsi="Calibri" w:cs="Calibri"/>
          <w:i/>
          <w:sz w:val="22"/>
        </w:rPr>
        <w:t xml:space="preserve">the order </w:t>
      </w:r>
      <w:r w:rsidRPr="00F96042">
        <w:rPr>
          <w:rFonts w:ascii="Calibri" w:hAnsi="Calibri" w:cs="Calibri" w:hint="eastAsia"/>
          <w:i/>
          <w:sz w:val="22"/>
        </w:rPr>
        <w:t>selection</w:t>
      </w:r>
    </w:p>
    <w:p w:rsidR="00331B07" w:rsidRDefault="00331B07" w:rsidP="00331B0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We have simulated the three t</w:t>
      </w:r>
      <w:r>
        <w:rPr>
          <w:rFonts w:ascii="Calibri" w:eastAsia="바탕" w:hAnsi="Calibri" w:cs="Calibri"/>
          <w:sz w:val="22"/>
        </w:rPr>
        <w:t>y</w:t>
      </w:r>
      <w:r>
        <w:rPr>
          <w:rFonts w:ascii="Calibri" w:eastAsia="바탕" w:hAnsi="Calibri" w:cs="Calibri" w:hint="eastAsia"/>
          <w:sz w:val="22"/>
        </w:rPr>
        <w:t xml:space="preserve">pes </w:t>
      </w:r>
      <w:r>
        <w:rPr>
          <w:rFonts w:ascii="Calibri" w:eastAsia="바탕" w:hAnsi="Calibri" w:cs="Calibri"/>
          <w:sz w:val="22"/>
        </w:rPr>
        <w:t xml:space="preserve">of SL RTT shown in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_Ref115340606 \h </w:instrText>
      </w:r>
      <w:r w:rsidR="0040579D">
        <w:rPr>
          <w:rFonts w:ascii="Calibri" w:eastAsia="바탕" w:hAnsi="Calibri" w:cs="Calibri"/>
          <w:sz w:val="22"/>
        </w:rPr>
      </w:r>
      <w:r w:rsidR="0040579D">
        <w:rPr>
          <w:rFonts w:ascii="Calibri" w:eastAsia="바탕" w:hAnsi="Calibri" w:cs="Calibri"/>
          <w:sz w:val="22"/>
        </w:rPr>
        <w:fldChar w:fldCharType="separate"/>
      </w:r>
      <w:r w:rsidR="0040579D">
        <w:t xml:space="preserve">Figure </w:t>
      </w:r>
      <w:r w:rsidR="0040579D">
        <w:rPr>
          <w:noProof/>
        </w:rPr>
        <w:t>1</w:t>
      </w:r>
      <w:r w:rsidR="0040579D">
        <w:rPr>
          <w:rFonts w:ascii="Calibri" w:eastAsia="바탕" w:hAnsi="Calibri" w:cs="Calibri"/>
          <w:sz w:val="22"/>
        </w:rPr>
        <w:fldChar w:fldCharType="end"/>
      </w:r>
      <w:r>
        <w:rPr>
          <w:rFonts w:ascii="Calibri" w:eastAsia="바탕" w:hAnsi="Calibri" w:cs="Calibri"/>
          <w:sz w:val="22"/>
        </w:rPr>
        <w:t xml:space="preserve"> to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_Ref115340593 \h </w:instrText>
      </w:r>
      <w:r w:rsidR="0040579D">
        <w:rPr>
          <w:rFonts w:ascii="Calibri" w:eastAsia="바탕" w:hAnsi="Calibri" w:cs="Calibri"/>
          <w:sz w:val="22"/>
        </w:rPr>
      </w:r>
      <w:r w:rsidR="0040579D">
        <w:rPr>
          <w:rFonts w:ascii="Calibri" w:eastAsia="바탕" w:hAnsi="Calibri" w:cs="Calibri"/>
          <w:sz w:val="22"/>
        </w:rPr>
        <w:fldChar w:fldCharType="separate"/>
      </w:r>
      <w:r w:rsidR="0040579D">
        <w:t xml:space="preserve">Figure </w:t>
      </w:r>
      <w:r w:rsidR="0040579D">
        <w:rPr>
          <w:noProof/>
        </w:rPr>
        <w:t>3</w:t>
      </w:r>
      <w:r w:rsidR="0040579D">
        <w:rPr>
          <w:rFonts w:ascii="Calibri" w:eastAsia="바탕" w:hAnsi="Calibri" w:cs="Calibri"/>
          <w:sz w:val="22"/>
        </w:rPr>
        <w:fldChar w:fldCharType="end"/>
      </w:r>
      <w:r>
        <w:rPr>
          <w:rFonts w:ascii="Calibri" w:eastAsia="바탕" w:hAnsi="Calibri" w:cs="Calibri"/>
          <w:sz w:val="22"/>
        </w:rPr>
        <w:t xml:space="preserve">, to see whether there is any performance impact on robustness to the clock frequency offset depending on the order of SL PRS transmission. </w:t>
      </w:r>
      <w:r w:rsidR="00CD15E0">
        <w:rPr>
          <w:rFonts w:ascii="Calibri" w:eastAsia="바탕" w:hAnsi="Calibri" w:cs="Calibri"/>
          <w:sz w:val="22"/>
        </w:rPr>
        <w:fldChar w:fldCharType="begin"/>
      </w:r>
      <w:r w:rsidR="00CD15E0">
        <w:rPr>
          <w:rFonts w:ascii="Calibri" w:eastAsia="바탕" w:hAnsi="Calibri" w:cs="Calibri"/>
          <w:sz w:val="22"/>
        </w:rPr>
        <w:instrText xml:space="preserve"> REF _Ref127532234 \h </w:instrText>
      </w:r>
      <w:r w:rsidR="00CD15E0">
        <w:rPr>
          <w:rFonts w:ascii="Calibri" w:eastAsia="바탕" w:hAnsi="Calibri" w:cs="Calibri"/>
          <w:sz w:val="22"/>
        </w:rPr>
      </w:r>
      <w:r w:rsidR="00CD15E0">
        <w:rPr>
          <w:rFonts w:ascii="Calibri" w:eastAsia="바탕" w:hAnsi="Calibri" w:cs="Calibri"/>
          <w:sz w:val="22"/>
        </w:rPr>
        <w:fldChar w:fldCharType="separate"/>
      </w:r>
      <w:r w:rsidR="00CD15E0">
        <w:t xml:space="preserve">Figure </w:t>
      </w:r>
      <w:r w:rsidR="00CD15E0">
        <w:rPr>
          <w:noProof/>
        </w:rPr>
        <w:t>4</w:t>
      </w:r>
      <w:r w:rsidR="00CD15E0">
        <w:rPr>
          <w:rFonts w:ascii="Calibri" w:eastAsia="바탕" w:hAnsi="Calibri" w:cs="Calibri"/>
          <w:sz w:val="22"/>
        </w:rPr>
        <w:fldChar w:fldCharType="end"/>
      </w:r>
      <w:r w:rsidR="00CD15E0">
        <w:rPr>
          <w:rFonts w:ascii="Calibri" w:eastAsia="바탕" w:hAnsi="Calibri" w:cs="Calibri"/>
          <w:sz w:val="22"/>
        </w:rPr>
        <w:t xml:space="preserve"> </w:t>
      </w:r>
      <w:r>
        <w:rPr>
          <w:rFonts w:ascii="Calibri" w:eastAsia="바탕" w:hAnsi="Calibri" w:cs="Calibri"/>
          <w:sz w:val="22"/>
        </w:rPr>
        <w:t>shows the positioning errors of the three type of SL RTT are almost identical and negligible. Therefore, the order of SL PRS transmissions can be changed without performance loss according to the channel state or UE transmission condition.</w:t>
      </w:r>
    </w:p>
    <w:p w:rsidR="00331B07" w:rsidRPr="00DC0AF3" w:rsidRDefault="00331B07" w:rsidP="00331B07">
      <w:pPr>
        <w:keepNext/>
        <w:wordWrap/>
        <w:adjustRightInd w:val="0"/>
        <w:snapToGrid w:val="0"/>
        <w:spacing w:before="100" w:beforeAutospacing="1" w:afterLines="50" w:after="120" w:line="264" w:lineRule="auto"/>
        <w:jc w:val="center"/>
      </w:pPr>
      <w:r>
        <w:rPr>
          <w:noProof/>
        </w:rPr>
        <w:lastRenderedPageBreak/>
        <w:drawing>
          <wp:inline distT="0" distB="0" distL="0" distR="0" wp14:anchorId="0D400605" wp14:editId="6C33941A">
            <wp:extent cx="4377600" cy="25200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600" cy="2520000"/>
                    </a:xfrm>
                    <a:prstGeom prst="rect">
                      <a:avLst/>
                    </a:prstGeom>
                    <a:noFill/>
                  </pic:spPr>
                </pic:pic>
              </a:graphicData>
            </a:graphic>
          </wp:inline>
        </w:drawing>
      </w:r>
    </w:p>
    <w:p w:rsidR="00331B07" w:rsidRDefault="00331B07" w:rsidP="00331B07">
      <w:pPr>
        <w:pStyle w:val="a9"/>
        <w:jc w:val="center"/>
        <w:rPr>
          <w:rFonts w:ascii="Calibri" w:hAnsi="Calibri" w:cs="Calibri"/>
          <w:sz w:val="22"/>
        </w:rPr>
      </w:pPr>
      <w:bookmarkStart w:id="6" w:name="_Ref127532234"/>
      <w:r>
        <w:t xml:space="preserve">Figure </w:t>
      </w:r>
      <w:r>
        <w:fldChar w:fldCharType="begin"/>
      </w:r>
      <w:r>
        <w:instrText xml:space="preserve"> SEQ Figure \* ARABIC </w:instrText>
      </w:r>
      <w:r>
        <w:fldChar w:fldCharType="separate"/>
      </w:r>
      <w:r>
        <w:rPr>
          <w:noProof/>
        </w:rPr>
        <w:t>4</w:t>
      </w:r>
      <w:r>
        <w:fldChar w:fldCharType="end"/>
      </w:r>
      <w:bookmarkEnd w:id="6"/>
      <w:r>
        <w:t xml:space="preserve"> Performance of SL RTT with different SL PRS transmission order</w:t>
      </w:r>
    </w:p>
    <w:p w:rsidR="00331B07" w:rsidRDefault="00331B07" w:rsidP="00331B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BC6258">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40579D" w:rsidRDefault="0040579D" w:rsidP="0040579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w:t>
      </w:r>
      <w:r>
        <w:rPr>
          <w:rFonts w:ascii="Calibri" w:eastAsia="바탕" w:hAnsi="Calibri" w:cs="Calibri" w:hint="eastAsia"/>
          <w:sz w:val="22"/>
        </w:rPr>
        <w:t xml:space="preserve">he order of the SL PRS transmissions </w:t>
      </w:r>
      <w:r>
        <w:rPr>
          <w:rFonts w:ascii="Calibri" w:eastAsia="바탕" w:hAnsi="Calibri" w:cs="Calibri"/>
          <w:sz w:val="22"/>
        </w:rPr>
        <w:t>in double-side RTT can be dynamically determined based on the channel status, the associated measurement report should include the type of the double-side RTT so that the corresponding location calculation can be performed.</w:t>
      </w:r>
    </w:p>
    <w:p w:rsidR="00D96B68" w:rsidRPr="00F96042" w:rsidRDefault="00D96B68" w:rsidP="00D96B68">
      <w:pPr>
        <w:wordWrap/>
        <w:adjustRightInd w:val="0"/>
        <w:snapToGrid w:val="0"/>
        <w:spacing w:before="100" w:beforeAutospacing="1" w:after="100" w:afterAutospacing="1" w:line="264" w:lineRule="auto"/>
        <w:rPr>
          <w:rFonts w:ascii="Calibri" w:eastAsia="바탕" w:hAnsi="Calibri" w:cs="Calibri"/>
          <w:sz w:val="22"/>
        </w:rPr>
      </w:pPr>
      <w:r w:rsidRPr="00F96042">
        <w:rPr>
          <w:rFonts w:ascii="Calibri" w:eastAsia="바탕" w:hAnsi="Calibri" w:cs="Calibri"/>
          <w:b/>
          <w:i/>
          <w:sz w:val="22"/>
        </w:rPr>
        <w:t xml:space="preserve">Proposal </w:t>
      </w:r>
      <w:r w:rsidR="00BC6258">
        <w:rPr>
          <w:rFonts w:ascii="Calibri" w:eastAsia="바탕" w:hAnsi="Calibri" w:cs="Calibri"/>
          <w:b/>
          <w:i/>
          <w:sz w:val="22"/>
        </w:rPr>
        <w:t>10</w:t>
      </w:r>
      <w:r w:rsidRPr="00F96042">
        <w:rPr>
          <w:rFonts w:ascii="Calibri" w:eastAsia="바탕" w:hAnsi="Calibri" w:cs="Calibri"/>
          <w:b/>
          <w:i/>
          <w:sz w:val="22"/>
        </w:rPr>
        <w:t>:</w:t>
      </w:r>
      <w:r w:rsidRPr="00F96042">
        <w:rPr>
          <w:rFonts w:ascii="Calibri" w:eastAsia="바탕" w:hAnsi="Calibri" w:cs="Calibri"/>
          <w:i/>
          <w:sz w:val="22"/>
        </w:rPr>
        <w:t xml:space="preserve"> For double-sided SL RTT, the measurement report includes the information about the selected SL PRS transmission/reception order.</w:t>
      </w:r>
    </w:p>
    <w:p w:rsidR="0040579D" w:rsidRDefault="0040579D" w:rsidP="0040579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addition to the SL PRS </w:t>
      </w:r>
      <w:r>
        <w:rPr>
          <w:rFonts w:ascii="Calibri" w:eastAsia="바탕" w:hAnsi="Calibri" w:cs="Calibri"/>
          <w:sz w:val="22"/>
        </w:rPr>
        <w:t>transmission</w:t>
      </w:r>
      <w:r>
        <w:rPr>
          <w:rFonts w:ascii="Calibri" w:eastAsia="바탕" w:hAnsi="Calibri" w:cs="Calibri" w:hint="eastAsia"/>
          <w:sz w:val="22"/>
        </w:rPr>
        <w:t xml:space="preserve"> </w:t>
      </w:r>
      <w:r>
        <w:rPr>
          <w:rFonts w:ascii="Calibri" w:eastAsia="바탕" w:hAnsi="Calibri" w:cs="Calibri"/>
          <w:sz w:val="22"/>
        </w:rPr>
        <w:t xml:space="preserve">order, the type of UE in SL double-sided RTT needs to be reported in the measurement report. For example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t xml:space="preserve">Figure </w:t>
      </w:r>
      <w:r>
        <w:rPr>
          <w:noProof/>
        </w:rPr>
        <w:t>1</w:t>
      </w:r>
      <w:r>
        <w:rPr>
          <w:rFonts w:ascii="Calibri" w:eastAsia="바탕" w:hAnsi="Calibri" w:cs="Calibri"/>
          <w:sz w:val="22"/>
        </w:rPr>
        <w:fldChar w:fldCharType="end"/>
      </w:r>
      <w:r>
        <w:rPr>
          <w:rFonts w:ascii="Calibri" w:eastAsia="바탕" w:hAnsi="Calibri" w:cs="Calibri"/>
          <w:sz w:val="22"/>
        </w:rPr>
        <w:t>, UE-1 transmits 2 SL PRS resources and receives 1 SL PRS resource, while UE-2 transmits 1 SL PRS resource and receives 2 SL PRS resources. Depending on which UE reports the measurements, the content of the measurement report can be different. Therefore, the type of UE (UE-1 or UE-2 in the above example) in SL double-sided RTT needs to be included in the measurement report.</w:t>
      </w:r>
    </w:p>
    <w:p w:rsidR="0040579D" w:rsidRDefault="0040579D" w:rsidP="0040579D">
      <w:pPr>
        <w:wordWrap/>
        <w:adjustRightInd w:val="0"/>
        <w:snapToGrid w:val="0"/>
        <w:spacing w:before="100" w:beforeAutospacing="1" w:afterLines="50" w:after="120" w:line="264" w:lineRule="auto"/>
        <w:ind w:firstLine="425"/>
        <w:rPr>
          <w:rFonts w:ascii="Calibri" w:eastAsia="바탕" w:hAnsi="Calibri" w:cs="Calibri"/>
          <w:sz w:val="22"/>
        </w:rPr>
      </w:pPr>
      <w:r w:rsidRPr="005E0A5B">
        <w:rPr>
          <w:rFonts w:ascii="Calibri" w:eastAsia="바탕" w:hAnsi="Calibri" w:cs="Calibri"/>
          <w:sz w:val="22"/>
        </w:rPr>
        <w:t>There could be two time stamps for the reception of two SL PRS resources</w:t>
      </w:r>
      <w:r w:rsidR="00006C55" w:rsidRPr="005E0A5B">
        <w:rPr>
          <w:rFonts w:ascii="Calibri" w:eastAsia="바탕" w:hAnsi="Calibri" w:cs="Calibri"/>
          <w:sz w:val="22"/>
        </w:rPr>
        <w:t>, depending on the type of UE (UE-2 in the above example). But if one reception timing is reported, the other reception timing can be calculated based on the reported two RX-TX time differences and the type of SL PRS transmission order information. Therefore, only one time stamp needs to be reported.</w:t>
      </w:r>
    </w:p>
    <w:p w:rsidR="005E0A5B" w:rsidRDefault="005E0A5B" w:rsidP="005E0A5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resultant SL double-sided RTT measurement report fields are listed in the following proposal.</w:t>
      </w:r>
    </w:p>
    <w:p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11</w:t>
      </w:r>
      <w:r>
        <w:rPr>
          <w:rFonts w:ascii="Calibri" w:eastAsia="바탕" w:hAnsi="Calibri" w:cs="Calibri"/>
          <w:b/>
          <w:i/>
          <w:sz w:val="22"/>
        </w:rPr>
        <w:t>:</w:t>
      </w:r>
      <w:r>
        <w:rPr>
          <w:rFonts w:ascii="Calibri" w:eastAsia="바탕" w:hAnsi="Calibri" w:cs="Calibri"/>
          <w:i/>
          <w:sz w:val="22"/>
        </w:rPr>
        <w:t xml:space="preserve"> SL double-sided RTT measurement report includes at least the followings.</w:t>
      </w:r>
    </w:p>
    <w:p w:rsidR="005E0A5B" w:rsidRDefault="005E0A5B" w:rsidP="005E0A5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SL PRS</w:t>
      </w:r>
      <w:r>
        <w:rPr>
          <w:rFonts w:ascii="Calibri" w:hAnsi="Calibri" w:cs="Calibri"/>
          <w:i/>
          <w:sz w:val="22"/>
        </w:rPr>
        <w:t xml:space="preserve"> transmission/reception order</w:t>
      </w:r>
    </w:p>
    <w:p w:rsidR="005E0A5B" w:rsidRDefault="005E0A5B" w:rsidP="005E0A5B">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UE for SL double-sided RTT</w:t>
      </w:r>
    </w:p>
    <w:p w:rsidR="004A5B27" w:rsidRDefault="004A5B27" w:rsidP="004A5B2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target/anchor UE ID)</w:t>
      </w:r>
    </w:p>
    <w:p w:rsidR="003E11E2" w:rsidRDefault="003E11E2" w:rsidP="003E11E2">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Transmitted</w:t>
      </w:r>
      <w:r w:rsidR="0040579D">
        <w:rPr>
          <w:rFonts w:ascii="Calibri" w:hAnsi="Calibri" w:cs="Calibri"/>
          <w:i/>
          <w:sz w:val="22"/>
        </w:rPr>
        <w:t>(or received)</w:t>
      </w:r>
      <w:r>
        <w:rPr>
          <w:rFonts w:ascii="Calibri" w:hAnsi="Calibri" w:cs="Calibri" w:hint="eastAsia"/>
          <w:i/>
          <w:sz w:val="22"/>
        </w:rPr>
        <w:t xml:space="preserve"> SL PRS resource </w:t>
      </w:r>
      <w:r w:rsidR="0040579D">
        <w:rPr>
          <w:rFonts w:ascii="Calibri" w:hAnsi="Calibri" w:cs="Calibri"/>
          <w:i/>
          <w:sz w:val="22"/>
        </w:rPr>
        <w:t>information</w:t>
      </w:r>
      <w:r>
        <w:rPr>
          <w:rFonts w:ascii="Calibri" w:hAnsi="Calibri" w:cs="Calibri"/>
          <w:i/>
          <w:sz w:val="22"/>
        </w:rPr>
        <w:t xml:space="preserve"> #1</w:t>
      </w:r>
    </w:p>
    <w:p w:rsidR="003E11E2" w:rsidRDefault="003E11E2" w:rsidP="003E11E2">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w:t>
      </w:r>
      <w:r w:rsidR="0040579D">
        <w:rPr>
          <w:rFonts w:ascii="Calibri" w:hAnsi="Calibri" w:cs="Calibri"/>
          <w:i/>
          <w:sz w:val="22"/>
        </w:rPr>
        <w:t>(or transmitted)</w:t>
      </w:r>
      <w:r>
        <w:rPr>
          <w:rFonts w:ascii="Calibri" w:hAnsi="Calibri" w:cs="Calibri"/>
          <w:i/>
          <w:sz w:val="22"/>
        </w:rPr>
        <w:t xml:space="preserve"> </w:t>
      </w:r>
      <w:r>
        <w:rPr>
          <w:rFonts w:ascii="Calibri" w:hAnsi="Calibri" w:cs="Calibri" w:hint="eastAsia"/>
          <w:i/>
          <w:sz w:val="22"/>
        </w:rPr>
        <w:t xml:space="preserve">SL PRS resource </w:t>
      </w:r>
      <w:r w:rsidR="0040579D">
        <w:rPr>
          <w:rFonts w:ascii="Calibri" w:hAnsi="Calibri" w:cs="Calibri"/>
          <w:i/>
          <w:sz w:val="22"/>
        </w:rPr>
        <w:t>information</w:t>
      </w:r>
    </w:p>
    <w:p w:rsidR="003E11E2" w:rsidRDefault="003E11E2" w:rsidP="003E11E2">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Transmitted</w:t>
      </w:r>
      <w:r w:rsidR="0040579D">
        <w:rPr>
          <w:rFonts w:ascii="Calibri" w:hAnsi="Calibri" w:cs="Calibri"/>
          <w:i/>
          <w:sz w:val="22"/>
        </w:rPr>
        <w:t>(or received)</w:t>
      </w:r>
      <w:r>
        <w:rPr>
          <w:rFonts w:ascii="Calibri" w:hAnsi="Calibri" w:cs="Calibri"/>
          <w:i/>
          <w:sz w:val="22"/>
        </w:rPr>
        <w:t xml:space="preserve"> </w:t>
      </w:r>
      <w:r>
        <w:rPr>
          <w:rFonts w:ascii="Calibri" w:hAnsi="Calibri" w:cs="Calibri" w:hint="eastAsia"/>
          <w:i/>
          <w:sz w:val="22"/>
        </w:rPr>
        <w:t xml:space="preserve">SL PRS resource </w:t>
      </w:r>
      <w:r w:rsidR="0040579D">
        <w:rPr>
          <w:rFonts w:ascii="Calibri" w:hAnsi="Calibri" w:cs="Calibri"/>
          <w:i/>
          <w:sz w:val="22"/>
        </w:rPr>
        <w:t>information</w:t>
      </w:r>
      <w:r>
        <w:rPr>
          <w:rFonts w:ascii="Calibri" w:hAnsi="Calibri" w:cs="Calibri"/>
          <w:i/>
          <w:sz w:val="22"/>
        </w:rPr>
        <w:t xml:space="preserve"> #2</w:t>
      </w:r>
    </w:p>
    <w:p w:rsidR="0040579D" w:rsidRPr="0040579D" w:rsidRDefault="007F0494" w:rsidP="0040579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Time stamp associated with the </w:t>
      </w:r>
      <w:r w:rsidR="0040579D">
        <w:rPr>
          <w:rFonts w:ascii="Calibri" w:hAnsi="Calibri" w:cs="Calibri"/>
          <w:i/>
          <w:sz w:val="22"/>
        </w:rPr>
        <w:t xml:space="preserve">first </w:t>
      </w:r>
      <w:r>
        <w:rPr>
          <w:rFonts w:ascii="Calibri" w:hAnsi="Calibri" w:cs="Calibri"/>
          <w:i/>
          <w:sz w:val="22"/>
        </w:rPr>
        <w:t>received SL PRS</w:t>
      </w:r>
      <w:r w:rsidR="0040579D">
        <w:rPr>
          <w:rFonts w:ascii="Calibri" w:hAnsi="Calibri" w:cs="Calibri"/>
          <w:i/>
          <w:sz w:val="22"/>
        </w:rPr>
        <w:t xml:space="preserve"> #1</w:t>
      </w:r>
    </w:p>
    <w:p w:rsidR="002625CC" w:rsidRDefault="002169F8"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lastRenderedPageBreak/>
        <w:t xml:space="preserve">Measured </w:t>
      </w:r>
      <w:r w:rsidR="002625CC">
        <w:rPr>
          <w:rFonts w:ascii="Calibri" w:hAnsi="Calibri" w:cs="Calibri"/>
          <w:i/>
          <w:sz w:val="22"/>
        </w:rPr>
        <w:t>RX-TX time difference #1</w:t>
      </w:r>
    </w:p>
    <w:p w:rsidR="002625CC" w:rsidRDefault="002625CC"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rsidR="002625CC" w:rsidRDefault="002169F8"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Measured </w:t>
      </w:r>
      <w:r w:rsidR="002625CC">
        <w:rPr>
          <w:rFonts w:ascii="Calibri" w:hAnsi="Calibri" w:cs="Calibri"/>
          <w:i/>
          <w:sz w:val="22"/>
        </w:rPr>
        <w:t>RX-TX time difference #2</w:t>
      </w:r>
    </w:p>
    <w:p w:rsidR="002625CC" w:rsidRDefault="002625CC" w:rsidP="008A755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p w:rsidR="00E60B22" w:rsidRPr="00790710" w:rsidRDefault="00E60B22" w:rsidP="00E60B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in SL positioning is related to the use of multi-panel antenna. In V2X use case, it was reported that the use of the multiple panels mounted on different locations of a vehicle significantly improves the SL communication performance, by getting the diversity gain through the multiple panels </w:t>
      </w:r>
      <w:r w:rsidRPr="003E4DE3">
        <w:rPr>
          <w:rFonts w:ascii="Calibri" w:eastAsia="바탕" w:hAnsi="Calibri" w:cs="Calibri"/>
          <w:sz w:val="22"/>
        </w:rPr>
        <w:t>[1-3].</w:t>
      </w:r>
      <w:r>
        <w:rPr>
          <w:rFonts w:ascii="Calibri" w:eastAsia="바탕" w:hAnsi="Calibri" w:cs="Calibri"/>
          <w:sz w:val="22"/>
        </w:rPr>
        <w:t xml:space="preserve"> If a multi-panel antenna is mounted on a vehicle, the positioning should be performed for each antenna panel so that the exact vehicle position can be accurately calculated based on the location estimation of all the antenna panels. If the vehicle position is estimated assuming co-located antenna as in the conventional </w:t>
      </w:r>
      <w:proofErr w:type="spellStart"/>
      <w:r>
        <w:rPr>
          <w:rFonts w:ascii="Calibri" w:eastAsia="바탕" w:hAnsi="Calibri" w:cs="Calibri"/>
          <w:sz w:val="22"/>
        </w:rPr>
        <w:t>Uu</w:t>
      </w:r>
      <w:proofErr w:type="spellEnd"/>
      <w:r>
        <w:rPr>
          <w:rFonts w:ascii="Calibri" w:eastAsia="바탕" w:hAnsi="Calibri" w:cs="Calibri"/>
          <w:sz w:val="22"/>
        </w:rPr>
        <w:t xml:space="preserve"> link positioning, the positioning accuracy will be degraded.</w:t>
      </w:r>
    </w:p>
    <w:p w:rsidR="00E60B22" w:rsidRDefault="00E60B22" w:rsidP="00E60B22">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sidR="00BC6258">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the measurement and report need to be performed for each panel location separately.</w:t>
      </w:r>
    </w:p>
    <w:p w:rsidR="00EB6725" w:rsidRDefault="00EB6725" w:rsidP="00EB672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BC6258">
        <w:rPr>
          <w:rFonts w:ascii="Calibri" w:eastAsia="바탕" w:hAnsi="Calibri" w:cs="Calibri"/>
          <w:b/>
          <w:i/>
          <w:sz w:val="22"/>
        </w:rPr>
        <w:t>12</w:t>
      </w:r>
      <w:r>
        <w:rPr>
          <w:rFonts w:ascii="Calibri" w:eastAsia="바탕" w:hAnsi="Calibri" w:cs="Calibri"/>
          <w:b/>
          <w:i/>
          <w:sz w:val="22"/>
        </w:rPr>
        <w:t>:</w:t>
      </w:r>
      <w:r>
        <w:rPr>
          <w:rFonts w:ascii="Calibri" w:eastAsia="바탕" w:hAnsi="Calibri" w:cs="Calibri"/>
          <w:i/>
          <w:sz w:val="22"/>
        </w:rPr>
        <w:t xml:space="preserve"> SL positioning supports per-panel location measurement if UE uses multiple panels.</w:t>
      </w:r>
    </w:p>
    <w:p w:rsidR="00E60B22" w:rsidRPr="00790710" w:rsidRDefault="00E60B22" w:rsidP="00E60B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multi-panel based SL positioning, if UE reports measurement to the position calculation entity, the measurement report should include the information about each panel. The possible panel information includes the panel ID and the location information of each panel. The location information may include the relative distance between each panel and the relative direction between each panel. The position calculation entity can estimate the UE positioning by considering both measurements and the panel information.</w:t>
      </w:r>
    </w:p>
    <w:p w:rsidR="00861F39" w:rsidRPr="00274A02" w:rsidRDefault="00933C5C" w:rsidP="00274A0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13</w:t>
      </w:r>
      <w:r>
        <w:rPr>
          <w:rFonts w:ascii="Calibri" w:eastAsia="바탕" w:hAnsi="Calibri" w:cs="Calibri"/>
          <w:b/>
          <w:i/>
          <w:sz w:val="22"/>
        </w:rPr>
        <w:t>:</w:t>
      </w:r>
      <w:r>
        <w:rPr>
          <w:rFonts w:ascii="Calibri" w:eastAsia="바탕" w:hAnsi="Calibri" w:cs="Calibri"/>
          <w:i/>
          <w:sz w:val="22"/>
        </w:rPr>
        <w:t xml:space="preserve"> Panel </w:t>
      </w:r>
      <w:r w:rsidR="002E2D1E">
        <w:rPr>
          <w:rFonts w:ascii="Calibri" w:eastAsia="바탕" w:hAnsi="Calibri" w:cs="Calibri"/>
          <w:i/>
          <w:sz w:val="22"/>
        </w:rPr>
        <w:t>ID</w:t>
      </w:r>
      <w:r>
        <w:rPr>
          <w:rFonts w:ascii="Calibri" w:eastAsia="바탕" w:hAnsi="Calibri" w:cs="Calibri"/>
          <w:i/>
          <w:sz w:val="22"/>
        </w:rPr>
        <w:t xml:space="preserve"> </w:t>
      </w:r>
      <w:r w:rsidR="006531E6">
        <w:rPr>
          <w:rFonts w:ascii="Calibri" w:eastAsia="바탕" w:hAnsi="Calibri" w:cs="Calibri"/>
          <w:i/>
          <w:sz w:val="22"/>
        </w:rPr>
        <w:t xml:space="preserve">and </w:t>
      </w:r>
      <w:r w:rsidR="00B06FD4">
        <w:rPr>
          <w:rFonts w:ascii="Calibri" w:eastAsia="바탕" w:hAnsi="Calibri" w:cs="Calibri"/>
          <w:i/>
          <w:sz w:val="22"/>
        </w:rPr>
        <w:t xml:space="preserve">each panel’s </w:t>
      </w:r>
      <w:r w:rsidR="006531E6">
        <w:rPr>
          <w:rFonts w:ascii="Calibri" w:eastAsia="바탕" w:hAnsi="Calibri" w:cs="Calibri"/>
          <w:i/>
          <w:sz w:val="22"/>
        </w:rPr>
        <w:t>location information</w:t>
      </w:r>
      <w:r w:rsidR="00903234">
        <w:rPr>
          <w:rFonts w:ascii="Calibri" w:eastAsia="바탕" w:hAnsi="Calibri" w:cs="Calibri"/>
          <w:i/>
          <w:sz w:val="22"/>
        </w:rPr>
        <w:t xml:space="preserve"> are</w:t>
      </w:r>
      <w:r>
        <w:rPr>
          <w:rFonts w:ascii="Calibri" w:eastAsia="바탕" w:hAnsi="Calibri" w:cs="Calibri"/>
          <w:i/>
          <w:sz w:val="22"/>
        </w:rPr>
        <w:t xml:space="preserve"> included in the measurement report for multi-panel</w:t>
      </w:r>
      <w:r w:rsidR="00903234">
        <w:rPr>
          <w:rFonts w:ascii="Calibri" w:eastAsia="바탕" w:hAnsi="Calibri" w:cs="Calibri"/>
          <w:i/>
          <w:sz w:val="22"/>
        </w:rPr>
        <w:t>-based</w:t>
      </w:r>
      <w:r>
        <w:rPr>
          <w:rFonts w:ascii="Calibri" w:eastAsia="바탕" w:hAnsi="Calibri" w:cs="Calibri"/>
          <w:i/>
          <w:sz w:val="22"/>
        </w:rPr>
        <w:t xml:space="preserve"> SL positioning.</w:t>
      </w:r>
    </w:p>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16F47" w:rsidRDefault="00C109EC" w:rsidP="00916F47">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 xml:space="preserve">the </w:t>
      </w:r>
      <w:r w:rsidR="002C3226">
        <w:rPr>
          <w:rFonts w:ascii="Calibri" w:eastAsia="바탕" w:hAnsi="Calibri" w:cs="Calibri"/>
          <w:sz w:val="22"/>
        </w:rPr>
        <w:t>solutions for SL positioning measurement and reporting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If a UE calculates a location for SL positioning, the measurement from other UEs can be reported to the UE through SL communication.</w:t>
      </w:r>
    </w:p>
    <w:p w:rsidR="00916F47" w:rsidRPr="00F96042"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sidRPr="00F96042">
        <w:rPr>
          <w:rFonts w:ascii="Calibri" w:eastAsia="바탕" w:hAnsi="Calibri" w:cs="Calibri"/>
          <w:b/>
          <w:i/>
          <w:sz w:val="22"/>
        </w:rPr>
        <w:t xml:space="preserve">Proposal </w:t>
      </w:r>
      <w:r>
        <w:rPr>
          <w:rFonts w:ascii="Calibri" w:eastAsia="바탕" w:hAnsi="Calibri" w:cs="Calibri"/>
          <w:b/>
          <w:i/>
          <w:sz w:val="22"/>
        </w:rPr>
        <w:t>2</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SL m</w:t>
      </w:r>
      <w:r w:rsidRPr="00F96042">
        <w:rPr>
          <w:rFonts w:ascii="Calibri" w:eastAsia="바탕" w:hAnsi="Calibri" w:cs="Calibri"/>
          <w:i/>
          <w:sz w:val="22"/>
        </w:rPr>
        <w:t xml:space="preserve">easurement report is transmitted </w:t>
      </w:r>
      <w:r w:rsidRPr="00F96042">
        <w:rPr>
          <w:rFonts w:ascii="Calibri" w:eastAsia="바탕" w:hAnsi="Calibri" w:cs="Calibri" w:hint="eastAsia"/>
          <w:i/>
          <w:sz w:val="22"/>
        </w:rPr>
        <w:t xml:space="preserve">by </w:t>
      </w:r>
      <w:r w:rsidRPr="00F96042">
        <w:rPr>
          <w:rFonts w:ascii="Calibri" w:eastAsia="바탕" w:hAnsi="Calibri" w:cs="Calibri"/>
          <w:i/>
          <w:sz w:val="22"/>
        </w:rPr>
        <w:t xml:space="preserve">the existing higher layer signaling (e.g. PC5-RRC, PC5-S or </w:t>
      </w:r>
      <w:r>
        <w:rPr>
          <w:rFonts w:ascii="Calibri" w:eastAsia="바탕" w:hAnsi="Calibri" w:cs="Calibri"/>
          <w:i/>
          <w:sz w:val="22"/>
        </w:rPr>
        <w:t xml:space="preserve">SL </w:t>
      </w:r>
      <w:r w:rsidRPr="00F96042">
        <w:rPr>
          <w:rFonts w:ascii="Calibri" w:eastAsia="바탕" w:hAnsi="Calibri" w:cs="Calibri"/>
          <w:i/>
          <w:sz w:val="22"/>
        </w:rPr>
        <w:t>MAC CE).</w:t>
      </w:r>
    </w:p>
    <w:p w:rsidR="00916F47" w:rsidRPr="00FD2084"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3</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Pr>
          <w:rFonts w:ascii="Calibri" w:eastAsia="바탕" w:hAnsi="Calibri" w:cs="Calibri"/>
          <w:i/>
          <w:sz w:val="22"/>
        </w:rPr>
        <w:t xml:space="preserve"> SL PRS resource configuration includes at least the followings.</w:t>
      </w:r>
    </w:p>
    <w:p w:rsidR="00916F47" w:rsidRDefault="00916F47" w:rsidP="00916F47">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916F47" w:rsidRDefault="00916F47" w:rsidP="00916F47">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of SL PRS resource</w:t>
      </w:r>
    </w:p>
    <w:p w:rsidR="00916F47" w:rsidRDefault="00916F47" w:rsidP="00916F47">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 5:</w:t>
      </w:r>
      <w:r>
        <w:rPr>
          <w:rFonts w:ascii="Calibri" w:eastAsia="바탕" w:hAnsi="Calibri" w:cs="Calibri"/>
          <w:i/>
          <w:sz w:val="22"/>
        </w:rPr>
        <w:t xml:space="preserve"> Time stamp for SL positioning measurement report includes at least the followings.</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SFN/DFN</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Slot number</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w:t>
      </w:r>
      <w:r>
        <w:rPr>
          <w:rFonts w:ascii="Calibri" w:hAnsi="Calibri" w:cs="Calibri"/>
          <w:i/>
          <w:sz w:val="22"/>
        </w:rPr>
        <w:t>ymbol number (or</w:t>
      </w:r>
      <w:r w:rsidRPr="006E38D7">
        <w:rPr>
          <w:rFonts w:ascii="Calibri" w:hAnsi="Calibri" w:cs="Calibri"/>
          <w:i/>
          <w:sz w:val="22"/>
        </w:rPr>
        <w:t xml:space="preserve"> </w:t>
      </w:r>
      <w:r>
        <w:rPr>
          <w:rFonts w:ascii="Calibri" w:hAnsi="Calibri" w:cs="Calibri"/>
          <w:i/>
          <w:sz w:val="22"/>
        </w:rPr>
        <w:t>SL PRS resource index within a slot)</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6:</w:t>
      </w:r>
      <w:r>
        <w:rPr>
          <w:rFonts w:ascii="Calibri" w:eastAsia="바탕" w:hAnsi="Calibri" w:cs="Calibri"/>
          <w:i/>
          <w:sz w:val="22"/>
        </w:rPr>
        <w:t xml:space="preserve"> SL TDOA measurement report includes at least the followings.</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Reference </w:t>
      </w:r>
      <w:r>
        <w:rPr>
          <w:rFonts w:ascii="Calibri" w:hAnsi="Calibri" w:cs="Calibri"/>
          <w:i/>
          <w:sz w:val="22"/>
        </w:rPr>
        <w:t>SL PRS</w:t>
      </w:r>
      <w:r>
        <w:rPr>
          <w:rFonts w:ascii="Calibri" w:hAnsi="Calibri" w:cs="Calibri" w:hint="eastAsia"/>
          <w:i/>
          <w:sz w:val="22"/>
        </w:rPr>
        <w:t xml:space="preserve"> ID</w:t>
      </w:r>
      <w:r>
        <w:rPr>
          <w:rFonts w:ascii="Calibri" w:hAnsi="Calibri" w:cs="Calibri"/>
          <w:i/>
          <w:sz w:val="22"/>
        </w:rPr>
        <w:t xml:space="preserve"> (or the reference anchor UE ID)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Reference SL PRS resource index</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resource index</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associated with the received SL PRS resource</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rsidR="00916F47" w:rsidRPr="00F96042" w:rsidRDefault="00916F47" w:rsidP="00916F47">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 xml:space="preserve">Proposal </w:t>
      </w:r>
      <w:r>
        <w:rPr>
          <w:rFonts w:ascii="Calibri" w:eastAsia="바탕" w:hAnsi="Calibri" w:cs="Calibri"/>
          <w:b/>
          <w:i/>
          <w:sz w:val="22"/>
        </w:rPr>
        <w:t>7</w:t>
      </w:r>
      <w:r w:rsidRPr="00F96042">
        <w:rPr>
          <w:rFonts w:ascii="Calibri" w:eastAsia="바탕" w:hAnsi="Calibri" w:cs="Calibri"/>
          <w:b/>
          <w:i/>
          <w:sz w:val="22"/>
        </w:rPr>
        <w:t>:</w:t>
      </w:r>
      <w:r w:rsidRPr="00F96042">
        <w:rPr>
          <w:rFonts w:ascii="Calibri" w:eastAsia="바탕" w:hAnsi="Calibri" w:cs="Calibri"/>
          <w:i/>
          <w:sz w:val="22"/>
        </w:rPr>
        <w:t xml:space="preserve"> For SL RTT, the measurement report includes the identification of the received and transmitted SL PRS resources associated with RX-TX time difference measurement.</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8:</w:t>
      </w:r>
      <w:r>
        <w:rPr>
          <w:rFonts w:ascii="Calibri" w:eastAsia="바탕" w:hAnsi="Calibri" w:cs="Calibri"/>
          <w:i/>
          <w:sz w:val="22"/>
        </w:rPr>
        <w:t xml:space="preserve"> SL single-sided RTT measurement report includes at least the followings.</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ID (or target/anchor UE ID)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Received SL PRS resource ID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index</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associated with the received SL PRS resource</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Identification of the transmitted </w:t>
      </w:r>
      <w:r>
        <w:rPr>
          <w:rFonts w:ascii="Calibri" w:hAnsi="Calibri" w:cs="Calibri" w:hint="eastAsia"/>
          <w:i/>
          <w:sz w:val="22"/>
        </w:rPr>
        <w:t>SL PRS resource</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rsidR="00916F47" w:rsidRPr="00F96042"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sidRPr="00F96042">
        <w:rPr>
          <w:rFonts w:ascii="Calibri" w:eastAsia="바탕" w:hAnsi="Calibri" w:cs="Calibri"/>
          <w:b/>
          <w:i/>
          <w:sz w:val="22"/>
        </w:rPr>
        <w:t xml:space="preserve">Proposal </w:t>
      </w:r>
      <w:r>
        <w:rPr>
          <w:rFonts w:ascii="Calibri" w:eastAsia="바탕" w:hAnsi="Calibri" w:cs="Calibri"/>
          <w:b/>
          <w:i/>
          <w:sz w:val="22"/>
        </w:rPr>
        <w:t>9</w:t>
      </w:r>
      <w:r w:rsidRPr="00F96042">
        <w:rPr>
          <w:rFonts w:ascii="Calibri" w:eastAsia="바탕" w:hAnsi="Calibri" w:cs="Calibri"/>
          <w:b/>
          <w:i/>
          <w:sz w:val="22"/>
        </w:rPr>
        <w:t>:</w:t>
      </w:r>
      <w:r w:rsidRPr="00F96042">
        <w:rPr>
          <w:rFonts w:ascii="Calibri" w:eastAsia="바탕" w:hAnsi="Calibri" w:cs="Calibri"/>
          <w:i/>
          <w:sz w:val="22"/>
        </w:rPr>
        <w:t xml:space="preserve"> For double-sided SL RTT, the order of SL PRS transmission/reception are selected by UE that transmits SL PRS.</w:t>
      </w:r>
    </w:p>
    <w:p w:rsidR="00916F47" w:rsidRPr="00F96042" w:rsidRDefault="00916F47" w:rsidP="00916F47">
      <w:pPr>
        <w:pStyle w:val="af4"/>
        <w:numPr>
          <w:ilvl w:val="0"/>
          <w:numId w:val="17"/>
        </w:numPr>
        <w:wordWrap/>
        <w:adjustRightInd w:val="0"/>
        <w:snapToGrid w:val="0"/>
        <w:spacing w:before="100" w:beforeAutospacing="1" w:after="100" w:afterAutospacing="1"/>
        <w:ind w:leftChars="0"/>
        <w:rPr>
          <w:rFonts w:ascii="Calibri" w:hAnsi="Calibri" w:cs="Calibri"/>
          <w:i/>
          <w:sz w:val="22"/>
        </w:rPr>
      </w:pPr>
      <w:r w:rsidRPr="00F96042">
        <w:rPr>
          <w:rFonts w:ascii="Calibri" w:hAnsi="Calibri" w:cs="Calibri" w:hint="eastAsia"/>
          <w:i/>
          <w:sz w:val="22"/>
        </w:rPr>
        <w:t xml:space="preserve">FFS the criteria for </w:t>
      </w:r>
      <w:r w:rsidRPr="00F96042">
        <w:rPr>
          <w:rFonts w:ascii="Calibri" w:hAnsi="Calibri" w:cs="Calibri"/>
          <w:i/>
          <w:sz w:val="22"/>
        </w:rPr>
        <w:t xml:space="preserve">the order </w:t>
      </w:r>
      <w:r w:rsidRPr="00F96042">
        <w:rPr>
          <w:rFonts w:ascii="Calibri" w:hAnsi="Calibri" w:cs="Calibri" w:hint="eastAsia"/>
          <w:i/>
          <w:sz w:val="22"/>
        </w:rPr>
        <w:t>selection</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916F47" w:rsidRPr="00F96042" w:rsidRDefault="00916F47" w:rsidP="00916F47">
      <w:pPr>
        <w:wordWrap/>
        <w:adjustRightInd w:val="0"/>
        <w:snapToGrid w:val="0"/>
        <w:spacing w:before="100" w:beforeAutospacing="1" w:after="100" w:afterAutospacing="1" w:line="264" w:lineRule="auto"/>
        <w:rPr>
          <w:rFonts w:ascii="Calibri" w:eastAsia="바탕" w:hAnsi="Calibri" w:cs="Calibri"/>
          <w:sz w:val="22"/>
        </w:rPr>
      </w:pPr>
      <w:r w:rsidRPr="00F96042">
        <w:rPr>
          <w:rFonts w:ascii="Calibri" w:eastAsia="바탕" w:hAnsi="Calibri" w:cs="Calibri"/>
          <w:b/>
          <w:i/>
          <w:sz w:val="22"/>
        </w:rPr>
        <w:t xml:space="preserve">Proposal </w:t>
      </w:r>
      <w:r>
        <w:rPr>
          <w:rFonts w:ascii="Calibri" w:eastAsia="바탕" w:hAnsi="Calibri" w:cs="Calibri"/>
          <w:b/>
          <w:i/>
          <w:sz w:val="22"/>
        </w:rPr>
        <w:t>10</w:t>
      </w:r>
      <w:r w:rsidRPr="00F96042">
        <w:rPr>
          <w:rFonts w:ascii="Calibri" w:eastAsia="바탕" w:hAnsi="Calibri" w:cs="Calibri"/>
          <w:b/>
          <w:i/>
          <w:sz w:val="22"/>
        </w:rPr>
        <w:t>:</w:t>
      </w:r>
      <w:r w:rsidRPr="00F96042">
        <w:rPr>
          <w:rFonts w:ascii="Calibri" w:eastAsia="바탕" w:hAnsi="Calibri" w:cs="Calibri"/>
          <w:i/>
          <w:sz w:val="22"/>
        </w:rPr>
        <w:t xml:space="preserve"> For double-sided SL RTT, the measurement report includes the information about the selected SL PRS transmission/reception order.</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11:</w:t>
      </w:r>
      <w:r>
        <w:rPr>
          <w:rFonts w:ascii="Calibri" w:eastAsia="바탕" w:hAnsi="Calibri" w:cs="Calibri"/>
          <w:i/>
          <w:sz w:val="22"/>
        </w:rPr>
        <w:t xml:space="preserve"> SL double-sided RTT measurement report includes at least the followings.</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SL PRS</w:t>
      </w:r>
      <w:r>
        <w:rPr>
          <w:rFonts w:ascii="Calibri" w:hAnsi="Calibri" w:cs="Calibri"/>
          <w:i/>
          <w:sz w:val="22"/>
        </w:rPr>
        <w:t xml:space="preserve"> transmission/reception order</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UE for SL double-sided RTT</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target/anchor UE ID)</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Transmitted</w:t>
      </w:r>
      <w:r>
        <w:rPr>
          <w:rFonts w:ascii="Calibri" w:hAnsi="Calibri" w:cs="Calibri"/>
          <w:i/>
          <w:sz w:val="22"/>
        </w:rPr>
        <w:t>(or received)</w:t>
      </w:r>
      <w:r>
        <w:rPr>
          <w:rFonts w:ascii="Calibri" w:hAnsi="Calibri" w:cs="Calibri" w:hint="eastAsia"/>
          <w:i/>
          <w:sz w:val="22"/>
        </w:rPr>
        <w:t xml:space="preserve"> SL PRS resource </w:t>
      </w:r>
      <w:r>
        <w:rPr>
          <w:rFonts w:ascii="Calibri" w:hAnsi="Calibri" w:cs="Calibri"/>
          <w:i/>
          <w:sz w:val="22"/>
        </w:rPr>
        <w:t>information #1</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Received(or transmitted) </w:t>
      </w:r>
      <w:r>
        <w:rPr>
          <w:rFonts w:ascii="Calibri" w:hAnsi="Calibri" w:cs="Calibri" w:hint="eastAsia"/>
          <w:i/>
          <w:sz w:val="22"/>
        </w:rPr>
        <w:t xml:space="preserve">SL PRS resource </w:t>
      </w:r>
      <w:r>
        <w:rPr>
          <w:rFonts w:ascii="Calibri" w:hAnsi="Calibri" w:cs="Calibri"/>
          <w:i/>
          <w:sz w:val="22"/>
        </w:rPr>
        <w:t>information</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Transmitted(or received) </w:t>
      </w:r>
      <w:r>
        <w:rPr>
          <w:rFonts w:ascii="Calibri" w:hAnsi="Calibri" w:cs="Calibri" w:hint="eastAsia"/>
          <w:i/>
          <w:sz w:val="22"/>
        </w:rPr>
        <w:t xml:space="preserve">SL PRS resource </w:t>
      </w:r>
      <w:r>
        <w:rPr>
          <w:rFonts w:ascii="Calibri" w:hAnsi="Calibri" w:cs="Calibri"/>
          <w:i/>
          <w:sz w:val="22"/>
        </w:rPr>
        <w:t>information #2</w:t>
      </w:r>
    </w:p>
    <w:p w:rsidR="00916F47" w:rsidRPr="0040579D"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lastRenderedPageBreak/>
        <w:t>Time stamp associated with the first received SL PRS #1</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rsidR="00916F47" w:rsidRDefault="00916F47" w:rsidP="00916F4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p w:rsidR="00916F47" w:rsidRDefault="00916F47" w:rsidP="00916F4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the measurement and report need to be performed for each panel location separately.</w:t>
      </w:r>
    </w:p>
    <w:p w:rsidR="00916F47"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12:</w:t>
      </w:r>
      <w:r>
        <w:rPr>
          <w:rFonts w:ascii="Calibri" w:eastAsia="바탕" w:hAnsi="Calibri" w:cs="Calibri"/>
          <w:i/>
          <w:sz w:val="22"/>
        </w:rPr>
        <w:t xml:space="preserve"> SL positioning supports per-panel location measurement if UE uses multiple panels.</w:t>
      </w:r>
    </w:p>
    <w:p w:rsidR="00916F47" w:rsidRPr="00274A02" w:rsidRDefault="00916F47" w:rsidP="00916F4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13:</w:t>
      </w:r>
      <w:r>
        <w:rPr>
          <w:rFonts w:ascii="Calibri" w:eastAsia="바탕" w:hAnsi="Calibri" w:cs="Calibri"/>
          <w:i/>
          <w:sz w:val="22"/>
        </w:rPr>
        <w:t xml:space="preserve"> Panel ID and each panel’s location information are included in the measurement report for multi-panel-based SL positioning.</w:t>
      </w:r>
    </w:p>
    <w:p w:rsidR="00916F47" w:rsidRPr="00916F47" w:rsidRDefault="00916F47" w:rsidP="00916F47">
      <w:pPr>
        <w:wordWrap/>
        <w:adjustRightInd w:val="0"/>
        <w:snapToGrid w:val="0"/>
        <w:spacing w:before="100" w:beforeAutospacing="1" w:afterLines="50" w:after="120" w:line="264" w:lineRule="auto"/>
        <w:rPr>
          <w:rFonts w:ascii="Calibri" w:eastAsia="바탕" w:hAnsi="Calibri" w:cs="Calibri"/>
          <w:sz w:val="22"/>
        </w:rPr>
      </w:pPr>
    </w:p>
    <w:sectPr w:rsidR="00916F47" w:rsidRPr="00916F47"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6B0" w:rsidRDefault="008316B0">
      <w:pPr>
        <w:spacing w:after="0" w:line="240" w:lineRule="auto"/>
      </w:pPr>
      <w:r>
        <w:separator/>
      </w:r>
    </w:p>
  </w:endnote>
  <w:endnote w:type="continuationSeparator" w:id="0">
    <w:p w:rsidR="008316B0" w:rsidRDefault="00831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AF3" w:rsidRDefault="00DC0AF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C0AF3" w:rsidRDefault="00DC0AF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AF3" w:rsidRDefault="00DC0AF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E1D5D">
      <w:rPr>
        <w:rStyle w:val="a8"/>
        <w:noProof/>
      </w:rPr>
      <w:t>9</w:t>
    </w:r>
    <w:r>
      <w:rPr>
        <w:rStyle w:val="a8"/>
      </w:rPr>
      <w:fldChar w:fldCharType="end"/>
    </w:r>
  </w:p>
  <w:p w:rsidR="00DC0AF3" w:rsidRDefault="00DC0AF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6B0" w:rsidRDefault="008316B0">
      <w:pPr>
        <w:spacing w:after="0" w:line="240" w:lineRule="auto"/>
      </w:pPr>
      <w:r>
        <w:separator/>
      </w:r>
    </w:p>
  </w:footnote>
  <w:footnote w:type="continuationSeparator" w:id="0">
    <w:p w:rsidR="008316B0" w:rsidRDefault="00831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B0241E"/>
    <w:multiLevelType w:val="hybridMultilevel"/>
    <w:tmpl w:val="5096DBD8"/>
    <w:lvl w:ilvl="0" w:tplc="357C3D8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BF40CB6"/>
    <w:multiLevelType w:val="hybridMultilevel"/>
    <w:tmpl w:val="6D4A3496"/>
    <w:lvl w:ilvl="0" w:tplc="26AE3DF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EFD2270"/>
    <w:multiLevelType w:val="hybridMultilevel"/>
    <w:tmpl w:val="D26E43A4"/>
    <w:lvl w:ilvl="0" w:tplc="39EEA74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10C1E46"/>
    <w:multiLevelType w:val="hybridMultilevel"/>
    <w:tmpl w:val="85E8B8D2"/>
    <w:lvl w:ilvl="0" w:tplc="7C78731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nsid w:val="5E983BDB"/>
    <w:multiLevelType w:val="hybridMultilevel"/>
    <w:tmpl w:val="59E0404A"/>
    <w:lvl w:ilvl="0" w:tplc="ABBE362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9"/>
  </w:num>
  <w:num w:numId="3">
    <w:abstractNumId w:val="21"/>
  </w:num>
  <w:num w:numId="4">
    <w:abstractNumId w:val="9"/>
  </w:num>
  <w:num w:numId="5">
    <w:abstractNumId w:val="13"/>
  </w:num>
  <w:num w:numId="6">
    <w:abstractNumId w:val="6"/>
  </w:num>
  <w:num w:numId="7">
    <w:abstractNumId w:val="11"/>
  </w:num>
  <w:num w:numId="8">
    <w:abstractNumId w:val="15"/>
  </w:num>
  <w:num w:numId="9">
    <w:abstractNumId w:val="20"/>
  </w:num>
  <w:num w:numId="10">
    <w:abstractNumId w:val="16"/>
  </w:num>
  <w:num w:numId="11">
    <w:abstractNumId w:val="2"/>
  </w:num>
  <w:num w:numId="12">
    <w:abstractNumId w:val="12"/>
  </w:num>
  <w:num w:numId="13">
    <w:abstractNumId w:val="5"/>
  </w:num>
  <w:num w:numId="14">
    <w:abstractNumId w:val="8"/>
  </w:num>
  <w:num w:numId="15">
    <w:abstractNumId w:val="18"/>
  </w:num>
  <w:num w:numId="16">
    <w:abstractNumId w:val="17"/>
  </w:num>
  <w:num w:numId="17">
    <w:abstractNumId w:val="10"/>
  </w:num>
  <w:num w:numId="18">
    <w:abstractNumId w:val="1"/>
  </w:num>
  <w:num w:numId="19">
    <w:abstractNumId w:val="4"/>
  </w:num>
  <w:num w:numId="20">
    <w:abstractNumId w:val="0"/>
  </w:num>
  <w:num w:numId="21">
    <w:abstractNumId w:val="14"/>
  </w:num>
  <w:num w:numId="2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6BA2"/>
    <w:rsid w:val="00006C55"/>
    <w:rsid w:val="00012AF7"/>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296"/>
    <w:rsid w:val="000365EE"/>
    <w:rsid w:val="00036CF8"/>
    <w:rsid w:val="0004178B"/>
    <w:rsid w:val="000422DC"/>
    <w:rsid w:val="000432F5"/>
    <w:rsid w:val="000434FA"/>
    <w:rsid w:val="0004498A"/>
    <w:rsid w:val="00045D9A"/>
    <w:rsid w:val="00046E12"/>
    <w:rsid w:val="0005020C"/>
    <w:rsid w:val="00051ED0"/>
    <w:rsid w:val="00052C6D"/>
    <w:rsid w:val="00055402"/>
    <w:rsid w:val="00056AE2"/>
    <w:rsid w:val="00056E6A"/>
    <w:rsid w:val="00062917"/>
    <w:rsid w:val="00064C36"/>
    <w:rsid w:val="000657A8"/>
    <w:rsid w:val="000709A6"/>
    <w:rsid w:val="000735EC"/>
    <w:rsid w:val="00073773"/>
    <w:rsid w:val="00074A17"/>
    <w:rsid w:val="00083665"/>
    <w:rsid w:val="00083994"/>
    <w:rsid w:val="00084838"/>
    <w:rsid w:val="0008578C"/>
    <w:rsid w:val="000857C9"/>
    <w:rsid w:val="00086D59"/>
    <w:rsid w:val="000877F6"/>
    <w:rsid w:val="0009292C"/>
    <w:rsid w:val="00092A60"/>
    <w:rsid w:val="00095FF1"/>
    <w:rsid w:val="000979EF"/>
    <w:rsid w:val="000A39FA"/>
    <w:rsid w:val="000A3E1C"/>
    <w:rsid w:val="000A628A"/>
    <w:rsid w:val="000B1581"/>
    <w:rsid w:val="000B6EDE"/>
    <w:rsid w:val="000B745A"/>
    <w:rsid w:val="000B7F44"/>
    <w:rsid w:val="000C065E"/>
    <w:rsid w:val="000C0A9E"/>
    <w:rsid w:val="000C0DC8"/>
    <w:rsid w:val="000C1ABE"/>
    <w:rsid w:val="000C38FF"/>
    <w:rsid w:val="000C41F4"/>
    <w:rsid w:val="000C503C"/>
    <w:rsid w:val="000C5C3F"/>
    <w:rsid w:val="000C5C7C"/>
    <w:rsid w:val="000C7274"/>
    <w:rsid w:val="000D11C6"/>
    <w:rsid w:val="000D12CB"/>
    <w:rsid w:val="000D1B20"/>
    <w:rsid w:val="000D30A9"/>
    <w:rsid w:val="000D42CA"/>
    <w:rsid w:val="000D4352"/>
    <w:rsid w:val="000D49A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48DE"/>
    <w:rsid w:val="001056F2"/>
    <w:rsid w:val="001075DD"/>
    <w:rsid w:val="00112DC3"/>
    <w:rsid w:val="0011634A"/>
    <w:rsid w:val="00116BF6"/>
    <w:rsid w:val="00116DD3"/>
    <w:rsid w:val="00117EC5"/>
    <w:rsid w:val="00124560"/>
    <w:rsid w:val="00130344"/>
    <w:rsid w:val="0013097A"/>
    <w:rsid w:val="00131B6F"/>
    <w:rsid w:val="001323EA"/>
    <w:rsid w:val="001324E2"/>
    <w:rsid w:val="001349FC"/>
    <w:rsid w:val="0013514B"/>
    <w:rsid w:val="00135811"/>
    <w:rsid w:val="00135E21"/>
    <w:rsid w:val="00136DB8"/>
    <w:rsid w:val="0014440F"/>
    <w:rsid w:val="0015086C"/>
    <w:rsid w:val="00152BE0"/>
    <w:rsid w:val="0015303A"/>
    <w:rsid w:val="00154158"/>
    <w:rsid w:val="0015515C"/>
    <w:rsid w:val="00157726"/>
    <w:rsid w:val="00160387"/>
    <w:rsid w:val="00164E27"/>
    <w:rsid w:val="001671A5"/>
    <w:rsid w:val="00167212"/>
    <w:rsid w:val="00172121"/>
    <w:rsid w:val="001776A4"/>
    <w:rsid w:val="0018131F"/>
    <w:rsid w:val="001818E1"/>
    <w:rsid w:val="00182697"/>
    <w:rsid w:val="0018432F"/>
    <w:rsid w:val="00186657"/>
    <w:rsid w:val="00187BF7"/>
    <w:rsid w:val="001942E8"/>
    <w:rsid w:val="00194AD9"/>
    <w:rsid w:val="0019660E"/>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B3D"/>
    <w:rsid w:val="001C1659"/>
    <w:rsid w:val="001C5CBE"/>
    <w:rsid w:val="001C5EE6"/>
    <w:rsid w:val="001D0485"/>
    <w:rsid w:val="001D243C"/>
    <w:rsid w:val="001D2EA5"/>
    <w:rsid w:val="001D6C45"/>
    <w:rsid w:val="001E0BF5"/>
    <w:rsid w:val="001E10DC"/>
    <w:rsid w:val="001E5925"/>
    <w:rsid w:val="001E72ED"/>
    <w:rsid w:val="001F0257"/>
    <w:rsid w:val="001F0CB0"/>
    <w:rsid w:val="001F64B2"/>
    <w:rsid w:val="001F73D0"/>
    <w:rsid w:val="001F7F1D"/>
    <w:rsid w:val="0020176F"/>
    <w:rsid w:val="002042B4"/>
    <w:rsid w:val="00205CE2"/>
    <w:rsid w:val="00205EC8"/>
    <w:rsid w:val="0020764B"/>
    <w:rsid w:val="002119BE"/>
    <w:rsid w:val="00211CFB"/>
    <w:rsid w:val="00211EFA"/>
    <w:rsid w:val="002162C9"/>
    <w:rsid w:val="002169F8"/>
    <w:rsid w:val="00223A23"/>
    <w:rsid w:val="00224048"/>
    <w:rsid w:val="002251DE"/>
    <w:rsid w:val="00225504"/>
    <w:rsid w:val="002304E0"/>
    <w:rsid w:val="00231D6D"/>
    <w:rsid w:val="0023268E"/>
    <w:rsid w:val="0023564A"/>
    <w:rsid w:val="002358AA"/>
    <w:rsid w:val="00235DC8"/>
    <w:rsid w:val="0024079E"/>
    <w:rsid w:val="0024216D"/>
    <w:rsid w:val="00242373"/>
    <w:rsid w:val="0024440D"/>
    <w:rsid w:val="002508C2"/>
    <w:rsid w:val="002509F9"/>
    <w:rsid w:val="00250CC3"/>
    <w:rsid w:val="00251EE9"/>
    <w:rsid w:val="002527C5"/>
    <w:rsid w:val="002530CC"/>
    <w:rsid w:val="002553FD"/>
    <w:rsid w:val="002558F0"/>
    <w:rsid w:val="00256E76"/>
    <w:rsid w:val="002625CC"/>
    <w:rsid w:val="002626CE"/>
    <w:rsid w:val="00263966"/>
    <w:rsid w:val="00264BFE"/>
    <w:rsid w:val="0026615E"/>
    <w:rsid w:val="002665A6"/>
    <w:rsid w:val="00267807"/>
    <w:rsid w:val="002722A5"/>
    <w:rsid w:val="002743C6"/>
    <w:rsid w:val="00274A02"/>
    <w:rsid w:val="002758FA"/>
    <w:rsid w:val="00276D45"/>
    <w:rsid w:val="002771D1"/>
    <w:rsid w:val="00277763"/>
    <w:rsid w:val="00277FD5"/>
    <w:rsid w:val="002800D5"/>
    <w:rsid w:val="002822B9"/>
    <w:rsid w:val="0028263F"/>
    <w:rsid w:val="00284632"/>
    <w:rsid w:val="00286F61"/>
    <w:rsid w:val="002878E7"/>
    <w:rsid w:val="00290F8E"/>
    <w:rsid w:val="00293572"/>
    <w:rsid w:val="0029642D"/>
    <w:rsid w:val="002A0161"/>
    <w:rsid w:val="002A1ED8"/>
    <w:rsid w:val="002A2805"/>
    <w:rsid w:val="002A424E"/>
    <w:rsid w:val="002A47AA"/>
    <w:rsid w:val="002A7406"/>
    <w:rsid w:val="002B0F30"/>
    <w:rsid w:val="002B436E"/>
    <w:rsid w:val="002B5256"/>
    <w:rsid w:val="002B7425"/>
    <w:rsid w:val="002B74FC"/>
    <w:rsid w:val="002C29BD"/>
    <w:rsid w:val="002C3226"/>
    <w:rsid w:val="002C3EFC"/>
    <w:rsid w:val="002C7196"/>
    <w:rsid w:val="002C7A1B"/>
    <w:rsid w:val="002C7CC8"/>
    <w:rsid w:val="002D0758"/>
    <w:rsid w:val="002D316A"/>
    <w:rsid w:val="002D3DE8"/>
    <w:rsid w:val="002D3F79"/>
    <w:rsid w:val="002D609C"/>
    <w:rsid w:val="002D7AD6"/>
    <w:rsid w:val="002E0F0E"/>
    <w:rsid w:val="002E12DC"/>
    <w:rsid w:val="002E2D1E"/>
    <w:rsid w:val="002E3D2C"/>
    <w:rsid w:val="002E419A"/>
    <w:rsid w:val="002E4386"/>
    <w:rsid w:val="002E4F84"/>
    <w:rsid w:val="002E7850"/>
    <w:rsid w:val="002F1604"/>
    <w:rsid w:val="002F1D26"/>
    <w:rsid w:val="002F5845"/>
    <w:rsid w:val="002F5E62"/>
    <w:rsid w:val="002F6AE7"/>
    <w:rsid w:val="00300DB5"/>
    <w:rsid w:val="00301B7F"/>
    <w:rsid w:val="00304345"/>
    <w:rsid w:val="0030576E"/>
    <w:rsid w:val="00305818"/>
    <w:rsid w:val="003076B7"/>
    <w:rsid w:val="00311822"/>
    <w:rsid w:val="00312375"/>
    <w:rsid w:val="00313CA1"/>
    <w:rsid w:val="003141D8"/>
    <w:rsid w:val="003161E5"/>
    <w:rsid w:val="003165BF"/>
    <w:rsid w:val="00321359"/>
    <w:rsid w:val="003219B0"/>
    <w:rsid w:val="00321C7D"/>
    <w:rsid w:val="0032744C"/>
    <w:rsid w:val="0033155A"/>
    <w:rsid w:val="00331B07"/>
    <w:rsid w:val="00331DEA"/>
    <w:rsid w:val="003331BB"/>
    <w:rsid w:val="00333FD6"/>
    <w:rsid w:val="0033473C"/>
    <w:rsid w:val="00336EA7"/>
    <w:rsid w:val="0033731C"/>
    <w:rsid w:val="00342AF2"/>
    <w:rsid w:val="00346601"/>
    <w:rsid w:val="00346FB2"/>
    <w:rsid w:val="00347025"/>
    <w:rsid w:val="00351BA4"/>
    <w:rsid w:val="00352EC5"/>
    <w:rsid w:val="00353753"/>
    <w:rsid w:val="00353F78"/>
    <w:rsid w:val="00354841"/>
    <w:rsid w:val="003559E7"/>
    <w:rsid w:val="00357D22"/>
    <w:rsid w:val="0036303C"/>
    <w:rsid w:val="00363550"/>
    <w:rsid w:val="0036634C"/>
    <w:rsid w:val="003665F9"/>
    <w:rsid w:val="00367148"/>
    <w:rsid w:val="0037001C"/>
    <w:rsid w:val="003703F6"/>
    <w:rsid w:val="00370D09"/>
    <w:rsid w:val="00371459"/>
    <w:rsid w:val="00371E4C"/>
    <w:rsid w:val="003725A7"/>
    <w:rsid w:val="00372AEC"/>
    <w:rsid w:val="00372B2E"/>
    <w:rsid w:val="00374992"/>
    <w:rsid w:val="00376569"/>
    <w:rsid w:val="00385743"/>
    <w:rsid w:val="00390078"/>
    <w:rsid w:val="00390125"/>
    <w:rsid w:val="003906DB"/>
    <w:rsid w:val="003924C8"/>
    <w:rsid w:val="00392564"/>
    <w:rsid w:val="003948B7"/>
    <w:rsid w:val="00394C6F"/>
    <w:rsid w:val="003A0176"/>
    <w:rsid w:val="003A15D2"/>
    <w:rsid w:val="003A1650"/>
    <w:rsid w:val="003A1761"/>
    <w:rsid w:val="003A1A91"/>
    <w:rsid w:val="003A3C7A"/>
    <w:rsid w:val="003A48CB"/>
    <w:rsid w:val="003A60B5"/>
    <w:rsid w:val="003A7683"/>
    <w:rsid w:val="003B01C3"/>
    <w:rsid w:val="003B097A"/>
    <w:rsid w:val="003B346C"/>
    <w:rsid w:val="003B427B"/>
    <w:rsid w:val="003B7FA9"/>
    <w:rsid w:val="003C0DF0"/>
    <w:rsid w:val="003C1AC0"/>
    <w:rsid w:val="003C3874"/>
    <w:rsid w:val="003C533E"/>
    <w:rsid w:val="003D0139"/>
    <w:rsid w:val="003D120E"/>
    <w:rsid w:val="003D20EA"/>
    <w:rsid w:val="003D26C1"/>
    <w:rsid w:val="003D2DAE"/>
    <w:rsid w:val="003D6AD2"/>
    <w:rsid w:val="003E0E1A"/>
    <w:rsid w:val="003E11E2"/>
    <w:rsid w:val="003E23DF"/>
    <w:rsid w:val="003E4919"/>
    <w:rsid w:val="003E4DE3"/>
    <w:rsid w:val="003E5485"/>
    <w:rsid w:val="003E7FEE"/>
    <w:rsid w:val="003F40BE"/>
    <w:rsid w:val="003F4B33"/>
    <w:rsid w:val="003F4D57"/>
    <w:rsid w:val="00401A6D"/>
    <w:rsid w:val="0040305A"/>
    <w:rsid w:val="004037D4"/>
    <w:rsid w:val="0040579D"/>
    <w:rsid w:val="00410F61"/>
    <w:rsid w:val="004141DF"/>
    <w:rsid w:val="004142E5"/>
    <w:rsid w:val="004158EA"/>
    <w:rsid w:val="00415FC1"/>
    <w:rsid w:val="004160C9"/>
    <w:rsid w:val="004203C3"/>
    <w:rsid w:val="00421A25"/>
    <w:rsid w:val="004236E7"/>
    <w:rsid w:val="0042476F"/>
    <w:rsid w:val="00424FDA"/>
    <w:rsid w:val="00430173"/>
    <w:rsid w:val="00430A15"/>
    <w:rsid w:val="0043151D"/>
    <w:rsid w:val="0043342A"/>
    <w:rsid w:val="00433876"/>
    <w:rsid w:val="00435016"/>
    <w:rsid w:val="00440058"/>
    <w:rsid w:val="00441FF3"/>
    <w:rsid w:val="004458BB"/>
    <w:rsid w:val="00445C5A"/>
    <w:rsid w:val="00446EDE"/>
    <w:rsid w:val="00447200"/>
    <w:rsid w:val="0045174F"/>
    <w:rsid w:val="00453483"/>
    <w:rsid w:val="00455300"/>
    <w:rsid w:val="00455D95"/>
    <w:rsid w:val="00455FC8"/>
    <w:rsid w:val="004632A0"/>
    <w:rsid w:val="00465494"/>
    <w:rsid w:val="00465513"/>
    <w:rsid w:val="00465A08"/>
    <w:rsid w:val="00471350"/>
    <w:rsid w:val="00473979"/>
    <w:rsid w:val="00473E0C"/>
    <w:rsid w:val="00474D05"/>
    <w:rsid w:val="00475F65"/>
    <w:rsid w:val="0047699F"/>
    <w:rsid w:val="00476A0A"/>
    <w:rsid w:val="00476A68"/>
    <w:rsid w:val="00481956"/>
    <w:rsid w:val="0048527E"/>
    <w:rsid w:val="004914EA"/>
    <w:rsid w:val="00491C10"/>
    <w:rsid w:val="00495AAB"/>
    <w:rsid w:val="004973C3"/>
    <w:rsid w:val="004979D1"/>
    <w:rsid w:val="004A0CE4"/>
    <w:rsid w:val="004A3DEC"/>
    <w:rsid w:val="004A5B27"/>
    <w:rsid w:val="004A7CF7"/>
    <w:rsid w:val="004B1029"/>
    <w:rsid w:val="004B1411"/>
    <w:rsid w:val="004B1986"/>
    <w:rsid w:val="004B520C"/>
    <w:rsid w:val="004C06F5"/>
    <w:rsid w:val="004C0CAF"/>
    <w:rsid w:val="004C0D93"/>
    <w:rsid w:val="004C148B"/>
    <w:rsid w:val="004C1997"/>
    <w:rsid w:val="004C5F6D"/>
    <w:rsid w:val="004C7404"/>
    <w:rsid w:val="004D2D81"/>
    <w:rsid w:val="004E1F40"/>
    <w:rsid w:val="004E5C7C"/>
    <w:rsid w:val="004E66F5"/>
    <w:rsid w:val="004E6DAA"/>
    <w:rsid w:val="004E7A28"/>
    <w:rsid w:val="004F07E9"/>
    <w:rsid w:val="004F2A2D"/>
    <w:rsid w:val="004F44F2"/>
    <w:rsid w:val="004F6D12"/>
    <w:rsid w:val="00500CA0"/>
    <w:rsid w:val="00502119"/>
    <w:rsid w:val="005052A9"/>
    <w:rsid w:val="005054BB"/>
    <w:rsid w:val="005069DD"/>
    <w:rsid w:val="00510E08"/>
    <w:rsid w:val="00510E36"/>
    <w:rsid w:val="005120FC"/>
    <w:rsid w:val="00512A35"/>
    <w:rsid w:val="005139A0"/>
    <w:rsid w:val="005144BC"/>
    <w:rsid w:val="005147A4"/>
    <w:rsid w:val="0051496B"/>
    <w:rsid w:val="00521074"/>
    <w:rsid w:val="00524F14"/>
    <w:rsid w:val="00526449"/>
    <w:rsid w:val="00530026"/>
    <w:rsid w:val="0053017B"/>
    <w:rsid w:val="0053343C"/>
    <w:rsid w:val="00535187"/>
    <w:rsid w:val="005368A1"/>
    <w:rsid w:val="005434A6"/>
    <w:rsid w:val="005438E8"/>
    <w:rsid w:val="00543CFB"/>
    <w:rsid w:val="00544966"/>
    <w:rsid w:val="00545E81"/>
    <w:rsid w:val="005524BF"/>
    <w:rsid w:val="005531BB"/>
    <w:rsid w:val="00560631"/>
    <w:rsid w:val="00562FB0"/>
    <w:rsid w:val="0056353C"/>
    <w:rsid w:val="00564489"/>
    <w:rsid w:val="00565199"/>
    <w:rsid w:val="00566787"/>
    <w:rsid w:val="005674D0"/>
    <w:rsid w:val="00567748"/>
    <w:rsid w:val="0057030D"/>
    <w:rsid w:val="00574100"/>
    <w:rsid w:val="005745A8"/>
    <w:rsid w:val="00574A93"/>
    <w:rsid w:val="0057535C"/>
    <w:rsid w:val="0057541F"/>
    <w:rsid w:val="00575B3E"/>
    <w:rsid w:val="00576209"/>
    <w:rsid w:val="00590C3A"/>
    <w:rsid w:val="00591666"/>
    <w:rsid w:val="00593491"/>
    <w:rsid w:val="00597976"/>
    <w:rsid w:val="005A054E"/>
    <w:rsid w:val="005A189C"/>
    <w:rsid w:val="005A308E"/>
    <w:rsid w:val="005A32F4"/>
    <w:rsid w:val="005A3AEB"/>
    <w:rsid w:val="005A4A70"/>
    <w:rsid w:val="005A679B"/>
    <w:rsid w:val="005A7333"/>
    <w:rsid w:val="005B0E4D"/>
    <w:rsid w:val="005B2FBF"/>
    <w:rsid w:val="005B42FF"/>
    <w:rsid w:val="005B5B21"/>
    <w:rsid w:val="005C0404"/>
    <w:rsid w:val="005C10C4"/>
    <w:rsid w:val="005C1221"/>
    <w:rsid w:val="005C44B1"/>
    <w:rsid w:val="005C63E8"/>
    <w:rsid w:val="005C7A65"/>
    <w:rsid w:val="005D1202"/>
    <w:rsid w:val="005D15CF"/>
    <w:rsid w:val="005D41C1"/>
    <w:rsid w:val="005D6BEB"/>
    <w:rsid w:val="005E0752"/>
    <w:rsid w:val="005E0A5B"/>
    <w:rsid w:val="005E18DD"/>
    <w:rsid w:val="005E2020"/>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10DE0"/>
    <w:rsid w:val="00613321"/>
    <w:rsid w:val="00613755"/>
    <w:rsid w:val="0061505D"/>
    <w:rsid w:val="00615EFD"/>
    <w:rsid w:val="0062116B"/>
    <w:rsid w:val="00622235"/>
    <w:rsid w:val="00622EA3"/>
    <w:rsid w:val="00624DD8"/>
    <w:rsid w:val="006258DC"/>
    <w:rsid w:val="00625EC6"/>
    <w:rsid w:val="00626CB2"/>
    <w:rsid w:val="006271B5"/>
    <w:rsid w:val="006304A4"/>
    <w:rsid w:val="00631EBB"/>
    <w:rsid w:val="00640517"/>
    <w:rsid w:val="00640805"/>
    <w:rsid w:val="006422C4"/>
    <w:rsid w:val="006427E0"/>
    <w:rsid w:val="00644F23"/>
    <w:rsid w:val="00651719"/>
    <w:rsid w:val="006531E6"/>
    <w:rsid w:val="00660ECE"/>
    <w:rsid w:val="00662630"/>
    <w:rsid w:val="00664D65"/>
    <w:rsid w:val="00670141"/>
    <w:rsid w:val="00671797"/>
    <w:rsid w:val="00671E5D"/>
    <w:rsid w:val="0067368C"/>
    <w:rsid w:val="0067378C"/>
    <w:rsid w:val="00673AFF"/>
    <w:rsid w:val="00675B89"/>
    <w:rsid w:val="00675C7D"/>
    <w:rsid w:val="00676630"/>
    <w:rsid w:val="00677BF9"/>
    <w:rsid w:val="0068058A"/>
    <w:rsid w:val="00680F03"/>
    <w:rsid w:val="00681E37"/>
    <w:rsid w:val="00683DB9"/>
    <w:rsid w:val="00684CDF"/>
    <w:rsid w:val="00685658"/>
    <w:rsid w:val="00691F30"/>
    <w:rsid w:val="00692F8F"/>
    <w:rsid w:val="0069658D"/>
    <w:rsid w:val="00696AE2"/>
    <w:rsid w:val="006978C5"/>
    <w:rsid w:val="006A1939"/>
    <w:rsid w:val="006A2195"/>
    <w:rsid w:val="006A3484"/>
    <w:rsid w:val="006A7FBF"/>
    <w:rsid w:val="006B0BC2"/>
    <w:rsid w:val="006B2009"/>
    <w:rsid w:val="006B2AF5"/>
    <w:rsid w:val="006B3194"/>
    <w:rsid w:val="006B33FB"/>
    <w:rsid w:val="006B6325"/>
    <w:rsid w:val="006B63AB"/>
    <w:rsid w:val="006B6E81"/>
    <w:rsid w:val="006B7274"/>
    <w:rsid w:val="006B758A"/>
    <w:rsid w:val="006C33D5"/>
    <w:rsid w:val="006C47AA"/>
    <w:rsid w:val="006C5413"/>
    <w:rsid w:val="006C55C6"/>
    <w:rsid w:val="006C6836"/>
    <w:rsid w:val="006C7BB2"/>
    <w:rsid w:val="006D0B9E"/>
    <w:rsid w:val="006D16F6"/>
    <w:rsid w:val="006D24F1"/>
    <w:rsid w:val="006D6F09"/>
    <w:rsid w:val="006E0E11"/>
    <w:rsid w:val="006E38D7"/>
    <w:rsid w:val="006E4AAA"/>
    <w:rsid w:val="006E4DDF"/>
    <w:rsid w:val="006E72B1"/>
    <w:rsid w:val="006F0BBE"/>
    <w:rsid w:val="006F1EB6"/>
    <w:rsid w:val="006F27F0"/>
    <w:rsid w:val="006F31F5"/>
    <w:rsid w:val="006F4C7A"/>
    <w:rsid w:val="006F5F77"/>
    <w:rsid w:val="006F6357"/>
    <w:rsid w:val="006F67B9"/>
    <w:rsid w:val="006F799E"/>
    <w:rsid w:val="0070494A"/>
    <w:rsid w:val="007075AF"/>
    <w:rsid w:val="0071025A"/>
    <w:rsid w:val="007129B7"/>
    <w:rsid w:val="00712BD1"/>
    <w:rsid w:val="00713554"/>
    <w:rsid w:val="007149B1"/>
    <w:rsid w:val="00715971"/>
    <w:rsid w:val="00717BB6"/>
    <w:rsid w:val="007204B2"/>
    <w:rsid w:val="00723CA7"/>
    <w:rsid w:val="007314A6"/>
    <w:rsid w:val="00731CB6"/>
    <w:rsid w:val="007322D4"/>
    <w:rsid w:val="00732F86"/>
    <w:rsid w:val="0073307F"/>
    <w:rsid w:val="00734CC2"/>
    <w:rsid w:val="00735998"/>
    <w:rsid w:val="00740FEF"/>
    <w:rsid w:val="00741B4A"/>
    <w:rsid w:val="00741D27"/>
    <w:rsid w:val="00742583"/>
    <w:rsid w:val="007445DE"/>
    <w:rsid w:val="007450E5"/>
    <w:rsid w:val="007452CE"/>
    <w:rsid w:val="0074697F"/>
    <w:rsid w:val="00750474"/>
    <w:rsid w:val="00750E17"/>
    <w:rsid w:val="00751C3F"/>
    <w:rsid w:val="00754132"/>
    <w:rsid w:val="00755AAB"/>
    <w:rsid w:val="007578F5"/>
    <w:rsid w:val="0076075D"/>
    <w:rsid w:val="0076152F"/>
    <w:rsid w:val="00761B3D"/>
    <w:rsid w:val="00762E4E"/>
    <w:rsid w:val="007661AB"/>
    <w:rsid w:val="007668F4"/>
    <w:rsid w:val="0076696E"/>
    <w:rsid w:val="00766F89"/>
    <w:rsid w:val="0077146C"/>
    <w:rsid w:val="00771950"/>
    <w:rsid w:val="007743CF"/>
    <w:rsid w:val="0077455D"/>
    <w:rsid w:val="00780FF1"/>
    <w:rsid w:val="00781438"/>
    <w:rsid w:val="00790710"/>
    <w:rsid w:val="0079100F"/>
    <w:rsid w:val="00791A6D"/>
    <w:rsid w:val="00791A7A"/>
    <w:rsid w:val="00792E8C"/>
    <w:rsid w:val="007939CE"/>
    <w:rsid w:val="00797C1E"/>
    <w:rsid w:val="007A000B"/>
    <w:rsid w:val="007A0111"/>
    <w:rsid w:val="007A4090"/>
    <w:rsid w:val="007A4693"/>
    <w:rsid w:val="007A5299"/>
    <w:rsid w:val="007A6731"/>
    <w:rsid w:val="007A68ED"/>
    <w:rsid w:val="007B09C1"/>
    <w:rsid w:val="007B189F"/>
    <w:rsid w:val="007B19F9"/>
    <w:rsid w:val="007B1CB6"/>
    <w:rsid w:val="007B2716"/>
    <w:rsid w:val="007B5AED"/>
    <w:rsid w:val="007B5BDD"/>
    <w:rsid w:val="007C0112"/>
    <w:rsid w:val="007C1692"/>
    <w:rsid w:val="007C2CBF"/>
    <w:rsid w:val="007C446F"/>
    <w:rsid w:val="007C5A53"/>
    <w:rsid w:val="007C68F4"/>
    <w:rsid w:val="007C7D0E"/>
    <w:rsid w:val="007D11AE"/>
    <w:rsid w:val="007D1BED"/>
    <w:rsid w:val="007D4222"/>
    <w:rsid w:val="007E241E"/>
    <w:rsid w:val="007E26EB"/>
    <w:rsid w:val="007E2E84"/>
    <w:rsid w:val="007E6508"/>
    <w:rsid w:val="007F0494"/>
    <w:rsid w:val="007F098D"/>
    <w:rsid w:val="007F0EE3"/>
    <w:rsid w:val="007F1E09"/>
    <w:rsid w:val="007F4ABA"/>
    <w:rsid w:val="007F6AE7"/>
    <w:rsid w:val="00801AA8"/>
    <w:rsid w:val="00801D15"/>
    <w:rsid w:val="00801F92"/>
    <w:rsid w:val="00807DD6"/>
    <w:rsid w:val="00810C03"/>
    <w:rsid w:val="00813D6F"/>
    <w:rsid w:val="00813DEA"/>
    <w:rsid w:val="008161DA"/>
    <w:rsid w:val="00817C34"/>
    <w:rsid w:val="00821E1E"/>
    <w:rsid w:val="008228D2"/>
    <w:rsid w:val="00822A02"/>
    <w:rsid w:val="00822A4B"/>
    <w:rsid w:val="0082555C"/>
    <w:rsid w:val="00825854"/>
    <w:rsid w:val="00826A6B"/>
    <w:rsid w:val="00827BDF"/>
    <w:rsid w:val="00827D05"/>
    <w:rsid w:val="008316B0"/>
    <w:rsid w:val="00832075"/>
    <w:rsid w:val="00833CC7"/>
    <w:rsid w:val="008377F0"/>
    <w:rsid w:val="00842111"/>
    <w:rsid w:val="008427C4"/>
    <w:rsid w:val="00842D68"/>
    <w:rsid w:val="008438E2"/>
    <w:rsid w:val="00844F26"/>
    <w:rsid w:val="00846495"/>
    <w:rsid w:val="00850147"/>
    <w:rsid w:val="008526DF"/>
    <w:rsid w:val="00853B05"/>
    <w:rsid w:val="0086090E"/>
    <w:rsid w:val="00860BF4"/>
    <w:rsid w:val="00861F39"/>
    <w:rsid w:val="00865853"/>
    <w:rsid w:val="008674D4"/>
    <w:rsid w:val="008708AF"/>
    <w:rsid w:val="00871A23"/>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22FA"/>
    <w:rsid w:val="008942C2"/>
    <w:rsid w:val="008949CB"/>
    <w:rsid w:val="008968A2"/>
    <w:rsid w:val="00896B2A"/>
    <w:rsid w:val="008973E4"/>
    <w:rsid w:val="008A02C4"/>
    <w:rsid w:val="008A191D"/>
    <w:rsid w:val="008A345A"/>
    <w:rsid w:val="008A376E"/>
    <w:rsid w:val="008A4E4E"/>
    <w:rsid w:val="008A6D96"/>
    <w:rsid w:val="008A6EFA"/>
    <w:rsid w:val="008A70F0"/>
    <w:rsid w:val="008A7553"/>
    <w:rsid w:val="008B11ED"/>
    <w:rsid w:val="008B2BE5"/>
    <w:rsid w:val="008B2D0C"/>
    <w:rsid w:val="008B38EA"/>
    <w:rsid w:val="008B5AD2"/>
    <w:rsid w:val="008B621F"/>
    <w:rsid w:val="008B6E49"/>
    <w:rsid w:val="008C058F"/>
    <w:rsid w:val="008C05B7"/>
    <w:rsid w:val="008C1AAE"/>
    <w:rsid w:val="008C2447"/>
    <w:rsid w:val="008C26E6"/>
    <w:rsid w:val="008C4D7C"/>
    <w:rsid w:val="008C6E90"/>
    <w:rsid w:val="008C76DA"/>
    <w:rsid w:val="008C7DC2"/>
    <w:rsid w:val="008D1229"/>
    <w:rsid w:val="008D2225"/>
    <w:rsid w:val="008D2656"/>
    <w:rsid w:val="008D3BAB"/>
    <w:rsid w:val="008D5DD9"/>
    <w:rsid w:val="008E1278"/>
    <w:rsid w:val="008E2815"/>
    <w:rsid w:val="008E3A0A"/>
    <w:rsid w:val="008E4FA1"/>
    <w:rsid w:val="008E5E0F"/>
    <w:rsid w:val="008E73C9"/>
    <w:rsid w:val="008E76E3"/>
    <w:rsid w:val="008F3B65"/>
    <w:rsid w:val="008F572D"/>
    <w:rsid w:val="00900332"/>
    <w:rsid w:val="0090191B"/>
    <w:rsid w:val="00903234"/>
    <w:rsid w:val="00906138"/>
    <w:rsid w:val="00911DDE"/>
    <w:rsid w:val="00916F47"/>
    <w:rsid w:val="00917B35"/>
    <w:rsid w:val="0092028C"/>
    <w:rsid w:val="009206E3"/>
    <w:rsid w:val="009211AF"/>
    <w:rsid w:val="009213AF"/>
    <w:rsid w:val="00922F85"/>
    <w:rsid w:val="009235CB"/>
    <w:rsid w:val="00924BE3"/>
    <w:rsid w:val="0092742E"/>
    <w:rsid w:val="009323AD"/>
    <w:rsid w:val="00933C5C"/>
    <w:rsid w:val="0093689D"/>
    <w:rsid w:val="00936F08"/>
    <w:rsid w:val="0094120C"/>
    <w:rsid w:val="00941407"/>
    <w:rsid w:val="009418CC"/>
    <w:rsid w:val="00947CA1"/>
    <w:rsid w:val="00951DF9"/>
    <w:rsid w:val="00954D1A"/>
    <w:rsid w:val="00955C18"/>
    <w:rsid w:val="0096043D"/>
    <w:rsid w:val="00960CEE"/>
    <w:rsid w:val="00962D7F"/>
    <w:rsid w:val="009661FA"/>
    <w:rsid w:val="0096793B"/>
    <w:rsid w:val="009703F1"/>
    <w:rsid w:val="00971779"/>
    <w:rsid w:val="00973410"/>
    <w:rsid w:val="00974B54"/>
    <w:rsid w:val="00975D5E"/>
    <w:rsid w:val="00975D88"/>
    <w:rsid w:val="009825B0"/>
    <w:rsid w:val="00983CE3"/>
    <w:rsid w:val="00986317"/>
    <w:rsid w:val="00986B1B"/>
    <w:rsid w:val="00987B25"/>
    <w:rsid w:val="0099105F"/>
    <w:rsid w:val="009923E2"/>
    <w:rsid w:val="00993200"/>
    <w:rsid w:val="00993488"/>
    <w:rsid w:val="00993D5D"/>
    <w:rsid w:val="0099560D"/>
    <w:rsid w:val="0099572B"/>
    <w:rsid w:val="00996B9C"/>
    <w:rsid w:val="00996DA4"/>
    <w:rsid w:val="0099753D"/>
    <w:rsid w:val="009A34F4"/>
    <w:rsid w:val="009A5061"/>
    <w:rsid w:val="009A54D1"/>
    <w:rsid w:val="009A56AD"/>
    <w:rsid w:val="009A6D6D"/>
    <w:rsid w:val="009A7C91"/>
    <w:rsid w:val="009B0A9B"/>
    <w:rsid w:val="009B17E6"/>
    <w:rsid w:val="009B2C8B"/>
    <w:rsid w:val="009B7F85"/>
    <w:rsid w:val="009C1E8D"/>
    <w:rsid w:val="009C4CB0"/>
    <w:rsid w:val="009C5D6B"/>
    <w:rsid w:val="009C75B9"/>
    <w:rsid w:val="009D0089"/>
    <w:rsid w:val="009D1E36"/>
    <w:rsid w:val="009D44A1"/>
    <w:rsid w:val="009D4B89"/>
    <w:rsid w:val="009D51B5"/>
    <w:rsid w:val="009D564D"/>
    <w:rsid w:val="009D5A13"/>
    <w:rsid w:val="009D5B94"/>
    <w:rsid w:val="009D628A"/>
    <w:rsid w:val="009D6DA4"/>
    <w:rsid w:val="009D7966"/>
    <w:rsid w:val="009E2FDE"/>
    <w:rsid w:val="009E3097"/>
    <w:rsid w:val="009E33CB"/>
    <w:rsid w:val="009E497C"/>
    <w:rsid w:val="009E4B74"/>
    <w:rsid w:val="009E4BCF"/>
    <w:rsid w:val="009E50E1"/>
    <w:rsid w:val="009E7CF8"/>
    <w:rsid w:val="009F152B"/>
    <w:rsid w:val="009F4337"/>
    <w:rsid w:val="009F52CF"/>
    <w:rsid w:val="009F6193"/>
    <w:rsid w:val="00A01651"/>
    <w:rsid w:val="00A02283"/>
    <w:rsid w:val="00A04C00"/>
    <w:rsid w:val="00A105BF"/>
    <w:rsid w:val="00A11550"/>
    <w:rsid w:val="00A2005A"/>
    <w:rsid w:val="00A21723"/>
    <w:rsid w:val="00A247AE"/>
    <w:rsid w:val="00A30AE7"/>
    <w:rsid w:val="00A317E2"/>
    <w:rsid w:val="00A3223C"/>
    <w:rsid w:val="00A32243"/>
    <w:rsid w:val="00A34EA3"/>
    <w:rsid w:val="00A35679"/>
    <w:rsid w:val="00A359BB"/>
    <w:rsid w:val="00A37FB8"/>
    <w:rsid w:val="00A40073"/>
    <w:rsid w:val="00A41A1E"/>
    <w:rsid w:val="00A41A86"/>
    <w:rsid w:val="00A42916"/>
    <w:rsid w:val="00A430F7"/>
    <w:rsid w:val="00A433F7"/>
    <w:rsid w:val="00A438F7"/>
    <w:rsid w:val="00A449E5"/>
    <w:rsid w:val="00A44FC7"/>
    <w:rsid w:val="00A45B12"/>
    <w:rsid w:val="00A46A8C"/>
    <w:rsid w:val="00A47D22"/>
    <w:rsid w:val="00A5105B"/>
    <w:rsid w:val="00A52743"/>
    <w:rsid w:val="00A5298F"/>
    <w:rsid w:val="00A54023"/>
    <w:rsid w:val="00A54296"/>
    <w:rsid w:val="00A5571D"/>
    <w:rsid w:val="00A55B43"/>
    <w:rsid w:val="00A55BDA"/>
    <w:rsid w:val="00A561E7"/>
    <w:rsid w:val="00A57C30"/>
    <w:rsid w:val="00A663F8"/>
    <w:rsid w:val="00A6650F"/>
    <w:rsid w:val="00A71096"/>
    <w:rsid w:val="00A71605"/>
    <w:rsid w:val="00A73C31"/>
    <w:rsid w:val="00A74480"/>
    <w:rsid w:val="00A76A62"/>
    <w:rsid w:val="00A82144"/>
    <w:rsid w:val="00A85079"/>
    <w:rsid w:val="00A85F34"/>
    <w:rsid w:val="00A92244"/>
    <w:rsid w:val="00A92B01"/>
    <w:rsid w:val="00A95F96"/>
    <w:rsid w:val="00AA140F"/>
    <w:rsid w:val="00AA164F"/>
    <w:rsid w:val="00AA211A"/>
    <w:rsid w:val="00AA381E"/>
    <w:rsid w:val="00AA4DD6"/>
    <w:rsid w:val="00AA5456"/>
    <w:rsid w:val="00AA5B65"/>
    <w:rsid w:val="00AA7038"/>
    <w:rsid w:val="00AB0C44"/>
    <w:rsid w:val="00AB287A"/>
    <w:rsid w:val="00AB5F21"/>
    <w:rsid w:val="00AB66F2"/>
    <w:rsid w:val="00AC10F6"/>
    <w:rsid w:val="00AC1D79"/>
    <w:rsid w:val="00AC26CF"/>
    <w:rsid w:val="00AC3CED"/>
    <w:rsid w:val="00AC4E4D"/>
    <w:rsid w:val="00AC7560"/>
    <w:rsid w:val="00AC7E26"/>
    <w:rsid w:val="00AD0D63"/>
    <w:rsid w:val="00AD10E7"/>
    <w:rsid w:val="00AD17AE"/>
    <w:rsid w:val="00AD1F84"/>
    <w:rsid w:val="00AD5A08"/>
    <w:rsid w:val="00AE0123"/>
    <w:rsid w:val="00AE114E"/>
    <w:rsid w:val="00AE2949"/>
    <w:rsid w:val="00AE3B84"/>
    <w:rsid w:val="00AE4234"/>
    <w:rsid w:val="00AE7DF8"/>
    <w:rsid w:val="00AF1689"/>
    <w:rsid w:val="00AF1F4D"/>
    <w:rsid w:val="00AF275F"/>
    <w:rsid w:val="00AF289A"/>
    <w:rsid w:val="00AF4E29"/>
    <w:rsid w:val="00AF5ABC"/>
    <w:rsid w:val="00B00D41"/>
    <w:rsid w:val="00B01D1A"/>
    <w:rsid w:val="00B0287A"/>
    <w:rsid w:val="00B033B7"/>
    <w:rsid w:val="00B03452"/>
    <w:rsid w:val="00B06393"/>
    <w:rsid w:val="00B06BC8"/>
    <w:rsid w:val="00B06F31"/>
    <w:rsid w:val="00B06FD4"/>
    <w:rsid w:val="00B10A85"/>
    <w:rsid w:val="00B10DB0"/>
    <w:rsid w:val="00B12CE2"/>
    <w:rsid w:val="00B12CF8"/>
    <w:rsid w:val="00B12D80"/>
    <w:rsid w:val="00B143FC"/>
    <w:rsid w:val="00B21837"/>
    <w:rsid w:val="00B2231C"/>
    <w:rsid w:val="00B22DEB"/>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776D"/>
    <w:rsid w:val="00B808B7"/>
    <w:rsid w:val="00B81812"/>
    <w:rsid w:val="00B832E0"/>
    <w:rsid w:val="00B84F13"/>
    <w:rsid w:val="00B85B09"/>
    <w:rsid w:val="00B864A1"/>
    <w:rsid w:val="00B871FC"/>
    <w:rsid w:val="00B87703"/>
    <w:rsid w:val="00B9027D"/>
    <w:rsid w:val="00B9139B"/>
    <w:rsid w:val="00B9318E"/>
    <w:rsid w:val="00B93D9E"/>
    <w:rsid w:val="00B94D38"/>
    <w:rsid w:val="00B9580E"/>
    <w:rsid w:val="00B96DEE"/>
    <w:rsid w:val="00B96ECF"/>
    <w:rsid w:val="00B9710E"/>
    <w:rsid w:val="00BA0705"/>
    <w:rsid w:val="00BA2D33"/>
    <w:rsid w:val="00BA5BEA"/>
    <w:rsid w:val="00BB10F8"/>
    <w:rsid w:val="00BB24F9"/>
    <w:rsid w:val="00BB2904"/>
    <w:rsid w:val="00BB3B65"/>
    <w:rsid w:val="00BB3D5E"/>
    <w:rsid w:val="00BB4C89"/>
    <w:rsid w:val="00BB583F"/>
    <w:rsid w:val="00BB5889"/>
    <w:rsid w:val="00BB6377"/>
    <w:rsid w:val="00BB6A80"/>
    <w:rsid w:val="00BB709E"/>
    <w:rsid w:val="00BC04FB"/>
    <w:rsid w:val="00BC1A52"/>
    <w:rsid w:val="00BC2680"/>
    <w:rsid w:val="00BC6250"/>
    <w:rsid w:val="00BC6258"/>
    <w:rsid w:val="00BC6B71"/>
    <w:rsid w:val="00BD25E0"/>
    <w:rsid w:val="00BD6AA4"/>
    <w:rsid w:val="00BD7AB6"/>
    <w:rsid w:val="00BE0B1A"/>
    <w:rsid w:val="00BE1E99"/>
    <w:rsid w:val="00BE33BB"/>
    <w:rsid w:val="00BE655C"/>
    <w:rsid w:val="00BE7571"/>
    <w:rsid w:val="00BF0941"/>
    <w:rsid w:val="00BF0F38"/>
    <w:rsid w:val="00BF1404"/>
    <w:rsid w:val="00BF2346"/>
    <w:rsid w:val="00BF24D7"/>
    <w:rsid w:val="00BF2A18"/>
    <w:rsid w:val="00BF5126"/>
    <w:rsid w:val="00BF66DA"/>
    <w:rsid w:val="00C032FB"/>
    <w:rsid w:val="00C03720"/>
    <w:rsid w:val="00C03B02"/>
    <w:rsid w:val="00C109EC"/>
    <w:rsid w:val="00C110D8"/>
    <w:rsid w:val="00C12AD8"/>
    <w:rsid w:val="00C142D1"/>
    <w:rsid w:val="00C17366"/>
    <w:rsid w:val="00C2201F"/>
    <w:rsid w:val="00C22D26"/>
    <w:rsid w:val="00C251A4"/>
    <w:rsid w:val="00C25B88"/>
    <w:rsid w:val="00C2606E"/>
    <w:rsid w:val="00C27799"/>
    <w:rsid w:val="00C30418"/>
    <w:rsid w:val="00C353A1"/>
    <w:rsid w:val="00C3692D"/>
    <w:rsid w:val="00C4091F"/>
    <w:rsid w:val="00C421EC"/>
    <w:rsid w:val="00C426E2"/>
    <w:rsid w:val="00C42B26"/>
    <w:rsid w:val="00C447CF"/>
    <w:rsid w:val="00C47408"/>
    <w:rsid w:val="00C5087D"/>
    <w:rsid w:val="00C50BEC"/>
    <w:rsid w:val="00C52736"/>
    <w:rsid w:val="00C53A54"/>
    <w:rsid w:val="00C53BF3"/>
    <w:rsid w:val="00C53D37"/>
    <w:rsid w:val="00C53E5E"/>
    <w:rsid w:val="00C55F6B"/>
    <w:rsid w:val="00C63F4B"/>
    <w:rsid w:val="00C64AC9"/>
    <w:rsid w:val="00C6726B"/>
    <w:rsid w:val="00C72129"/>
    <w:rsid w:val="00C72705"/>
    <w:rsid w:val="00C72CDB"/>
    <w:rsid w:val="00C73524"/>
    <w:rsid w:val="00C73C1C"/>
    <w:rsid w:val="00C74A20"/>
    <w:rsid w:val="00C82727"/>
    <w:rsid w:val="00C840DB"/>
    <w:rsid w:val="00C84A6F"/>
    <w:rsid w:val="00C865CD"/>
    <w:rsid w:val="00C90E80"/>
    <w:rsid w:val="00C91349"/>
    <w:rsid w:val="00C92171"/>
    <w:rsid w:val="00C92598"/>
    <w:rsid w:val="00C943D1"/>
    <w:rsid w:val="00C95AB6"/>
    <w:rsid w:val="00C9601B"/>
    <w:rsid w:val="00CA2DC1"/>
    <w:rsid w:val="00CA2E88"/>
    <w:rsid w:val="00CA445C"/>
    <w:rsid w:val="00CA57FB"/>
    <w:rsid w:val="00CA69C3"/>
    <w:rsid w:val="00CA7C33"/>
    <w:rsid w:val="00CB0816"/>
    <w:rsid w:val="00CB29DC"/>
    <w:rsid w:val="00CB4E9C"/>
    <w:rsid w:val="00CB56C2"/>
    <w:rsid w:val="00CB5F03"/>
    <w:rsid w:val="00CB7095"/>
    <w:rsid w:val="00CB7C19"/>
    <w:rsid w:val="00CC0372"/>
    <w:rsid w:val="00CC0959"/>
    <w:rsid w:val="00CC14AE"/>
    <w:rsid w:val="00CC30A4"/>
    <w:rsid w:val="00CC4907"/>
    <w:rsid w:val="00CC6716"/>
    <w:rsid w:val="00CD0CB6"/>
    <w:rsid w:val="00CD15E0"/>
    <w:rsid w:val="00CD3AE0"/>
    <w:rsid w:val="00CD6016"/>
    <w:rsid w:val="00CE133F"/>
    <w:rsid w:val="00CE142A"/>
    <w:rsid w:val="00CE7A51"/>
    <w:rsid w:val="00CF09E1"/>
    <w:rsid w:val="00CF1562"/>
    <w:rsid w:val="00CF19A2"/>
    <w:rsid w:val="00CF1DEA"/>
    <w:rsid w:val="00CF2168"/>
    <w:rsid w:val="00CF3107"/>
    <w:rsid w:val="00CF4E71"/>
    <w:rsid w:val="00CF5FB5"/>
    <w:rsid w:val="00D01033"/>
    <w:rsid w:val="00D013B2"/>
    <w:rsid w:val="00D01BAA"/>
    <w:rsid w:val="00D03AB8"/>
    <w:rsid w:val="00D07A9D"/>
    <w:rsid w:val="00D106FC"/>
    <w:rsid w:val="00D11673"/>
    <w:rsid w:val="00D14740"/>
    <w:rsid w:val="00D14D75"/>
    <w:rsid w:val="00D1763F"/>
    <w:rsid w:val="00D17F5E"/>
    <w:rsid w:val="00D20708"/>
    <w:rsid w:val="00D24665"/>
    <w:rsid w:val="00D25014"/>
    <w:rsid w:val="00D260C9"/>
    <w:rsid w:val="00D26CC9"/>
    <w:rsid w:val="00D26D84"/>
    <w:rsid w:val="00D26EFE"/>
    <w:rsid w:val="00D30814"/>
    <w:rsid w:val="00D33553"/>
    <w:rsid w:val="00D37062"/>
    <w:rsid w:val="00D37AA7"/>
    <w:rsid w:val="00D409B6"/>
    <w:rsid w:val="00D46093"/>
    <w:rsid w:val="00D51BE6"/>
    <w:rsid w:val="00D54EB3"/>
    <w:rsid w:val="00D559CE"/>
    <w:rsid w:val="00D55BB5"/>
    <w:rsid w:val="00D56051"/>
    <w:rsid w:val="00D56547"/>
    <w:rsid w:val="00D56641"/>
    <w:rsid w:val="00D56E1B"/>
    <w:rsid w:val="00D61B3C"/>
    <w:rsid w:val="00D6364F"/>
    <w:rsid w:val="00D679D3"/>
    <w:rsid w:val="00D70CC6"/>
    <w:rsid w:val="00D71918"/>
    <w:rsid w:val="00D72245"/>
    <w:rsid w:val="00D722D2"/>
    <w:rsid w:val="00D72CD7"/>
    <w:rsid w:val="00D74942"/>
    <w:rsid w:val="00D768D5"/>
    <w:rsid w:val="00D7697B"/>
    <w:rsid w:val="00D81AEE"/>
    <w:rsid w:val="00D82337"/>
    <w:rsid w:val="00D82F7B"/>
    <w:rsid w:val="00D83678"/>
    <w:rsid w:val="00D85E96"/>
    <w:rsid w:val="00D87D0F"/>
    <w:rsid w:val="00D90DD3"/>
    <w:rsid w:val="00D93814"/>
    <w:rsid w:val="00D94648"/>
    <w:rsid w:val="00D96B68"/>
    <w:rsid w:val="00D97264"/>
    <w:rsid w:val="00DA0D65"/>
    <w:rsid w:val="00DA1358"/>
    <w:rsid w:val="00DA1671"/>
    <w:rsid w:val="00DA1748"/>
    <w:rsid w:val="00DA3F0C"/>
    <w:rsid w:val="00DA5478"/>
    <w:rsid w:val="00DA74CE"/>
    <w:rsid w:val="00DB34D2"/>
    <w:rsid w:val="00DB66C4"/>
    <w:rsid w:val="00DC03F3"/>
    <w:rsid w:val="00DC0AF3"/>
    <w:rsid w:val="00DC0D03"/>
    <w:rsid w:val="00DC176B"/>
    <w:rsid w:val="00DC2554"/>
    <w:rsid w:val="00DC4EB9"/>
    <w:rsid w:val="00DC515E"/>
    <w:rsid w:val="00DC603B"/>
    <w:rsid w:val="00DC6181"/>
    <w:rsid w:val="00DC64EF"/>
    <w:rsid w:val="00DC6A65"/>
    <w:rsid w:val="00DC7671"/>
    <w:rsid w:val="00DD05DB"/>
    <w:rsid w:val="00DD255D"/>
    <w:rsid w:val="00DD2BF7"/>
    <w:rsid w:val="00DD6517"/>
    <w:rsid w:val="00DE3211"/>
    <w:rsid w:val="00DE4CDB"/>
    <w:rsid w:val="00DE656B"/>
    <w:rsid w:val="00DE7C25"/>
    <w:rsid w:val="00DF1C1E"/>
    <w:rsid w:val="00DF35F2"/>
    <w:rsid w:val="00DF7BF7"/>
    <w:rsid w:val="00E01395"/>
    <w:rsid w:val="00E015D8"/>
    <w:rsid w:val="00E0191D"/>
    <w:rsid w:val="00E03EC4"/>
    <w:rsid w:val="00E060E8"/>
    <w:rsid w:val="00E0727E"/>
    <w:rsid w:val="00E1117E"/>
    <w:rsid w:val="00E13D0D"/>
    <w:rsid w:val="00E15A2B"/>
    <w:rsid w:val="00E15F76"/>
    <w:rsid w:val="00E232CC"/>
    <w:rsid w:val="00E26CB8"/>
    <w:rsid w:val="00E305AB"/>
    <w:rsid w:val="00E307DA"/>
    <w:rsid w:val="00E36CD0"/>
    <w:rsid w:val="00E374AD"/>
    <w:rsid w:val="00E40D11"/>
    <w:rsid w:val="00E42930"/>
    <w:rsid w:val="00E4382B"/>
    <w:rsid w:val="00E44B6A"/>
    <w:rsid w:val="00E4519E"/>
    <w:rsid w:val="00E45928"/>
    <w:rsid w:val="00E50946"/>
    <w:rsid w:val="00E52504"/>
    <w:rsid w:val="00E55208"/>
    <w:rsid w:val="00E5538E"/>
    <w:rsid w:val="00E556E8"/>
    <w:rsid w:val="00E55CAD"/>
    <w:rsid w:val="00E57AAA"/>
    <w:rsid w:val="00E60B22"/>
    <w:rsid w:val="00E63538"/>
    <w:rsid w:val="00E64938"/>
    <w:rsid w:val="00E65AB1"/>
    <w:rsid w:val="00E670FF"/>
    <w:rsid w:val="00E67381"/>
    <w:rsid w:val="00E75DEC"/>
    <w:rsid w:val="00E81AA8"/>
    <w:rsid w:val="00E81F8F"/>
    <w:rsid w:val="00E82F29"/>
    <w:rsid w:val="00E83CD4"/>
    <w:rsid w:val="00E901FB"/>
    <w:rsid w:val="00E91463"/>
    <w:rsid w:val="00E949AF"/>
    <w:rsid w:val="00EA019F"/>
    <w:rsid w:val="00EA0A42"/>
    <w:rsid w:val="00EA146B"/>
    <w:rsid w:val="00EA28E7"/>
    <w:rsid w:val="00EA316C"/>
    <w:rsid w:val="00EA73F5"/>
    <w:rsid w:val="00EB1B29"/>
    <w:rsid w:val="00EB272C"/>
    <w:rsid w:val="00EB5875"/>
    <w:rsid w:val="00EB6194"/>
    <w:rsid w:val="00EB6725"/>
    <w:rsid w:val="00EB73F1"/>
    <w:rsid w:val="00EC14C0"/>
    <w:rsid w:val="00EC1643"/>
    <w:rsid w:val="00EC234E"/>
    <w:rsid w:val="00EC33CF"/>
    <w:rsid w:val="00EC4808"/>
    <w:rsid w:val="00EC50FD"/>
    <w:rsid w:val="00EC759D"/>
    <w:rsid w:val="00EC7D2F"/>
    <w:rsid w:val="00ED0ABD"/>
    <w:rsid w:val="00ED102E"/>
    <w:rsid w:val="00ED1CBD"/>
    <w:rsid w:val="00ED3B06"/>
    <w:rsid w:val="00ED4623"/>
    <w:rsid w:val="00ED47DF"/>
    <w:rsid w:val="00ED536B"/>
    <w:rsid w:val="00ED5D21"/>
    <w:rsid w:val="00EE1D5D"/>
    <w:rsid w:val="00EE308F"/>
    <w:rsid w:val="00EE31C8"/>
    <w:rsid w:val="00EE4DB5"/>
    <w:rsid w:val="00EE55B8"/>
    <w:rsid w:val="00EE6893"/>
    <w:rsid w:val="00EF0457"/>
    <w:rsid w:val="00EF5448"/>
    <w:rsid w:val="00EF5483"/>
    <w:rsid w:val="00EF5D98"/>
    <w:rsid w:val="00F009B1"/>
    <w:rsid w:val="00F00BC0"/>
    <w:rsid w:val="00F00C36"/>
    <w:rsid w:val="00F00F61"/>
    <w:rsid w:val="00F0106C"/>
    <w:rsid w:val="00F0194D"/>
    <w:rsid w:val="00F03BDF"/>
    <w:rsid w:val="00F048A0"/>
    <w:rsid w:val="00F07B25"/>
    <w:rsid w:val="00F107C2"/>
    <w:rsid w:val="00F11A1F"/>
    <w:rsid w:val="00F14D2D"/>
    <w:rsid w:val="00F15345"/>
    <w:rsid w:val="00F1552A"/>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51A82"/>
    <w:rsid w:val="00F52895"/>
    <w:rsid w:val="00F52AD4"/>
    <w:rsid w:val="00F5300B"/>
    <w:rsid w:val="00F54B54"/>
    <w:rsid w:val="00F55ABC"/>
    <w:rsid w:val="00F6037D"/>
    <w:rsid w:val="00F613DD"/>
    <w:rsid w:val="00F615BA"/>
    <w:rsid w:val="00F61FF2"/>
    <w:rsid w:val="00F62097"/>
    <w:rsid w:val="00F62BAB"/>
    <w:rsid w:val="00F6387E"/>
    <w:rsid w:val="00F64933"/>
    <w:rsid w:val="00F64B41"/>
    <w:rsid w:val="00F657C1"/>
    <w:rsid w:val="00F701F0"/>
    <w:rsid w:val="00F7101D"/>
    <w:rsid w:val="00F7238E"/>
    <w:rsid w:val="00F723C2"/>
    <w:rsid w:val="00F7280E"/>
    <w:rsid w:val="00F758DA"/>
    <w:rsid w:val="00F76FD2"/>
    <w:rsid w:val="00F826A6"/>
    <w:rsid w:val="00F84656"/>
    <w:rsid w:val="00F86968"/>
    <w:rsid w:val="00F876DB"/>
    <w:rsid w:val="00F9125F"/>
    <w:rsid w:val="00F92756"/>
    <w:rsid w:val="00F933A2"/>
    <w:rsid w:val="00F96042"/>
    <w:rsid w:val="00F97696"/>
    <w:rsid w:val="00F97830"/>
    <w:rsid w:val="00FA3E4E"/>
    <w:rsid w:val="00FB26AE"/>
    <w:rsid w:val="00FB41C9"/>
    <w:rsid w:val="00FB5DF3"/>
    <w:rsid w:val="00FC06C7"/>
    <w:rsid w:val="00FC0C2A"/>
    <w:rsid w:val="00FC1685"/>
    <w:rsid w:val="00FC433B"/>
    <w:rsid w:val="00FC4C2F"/>
    <w:rsid w:val="00FC4E09"/>
    <w:rsid w:val="00FC546B"/>
    <w:rsid w:val="00FD1225"/>
    <w:rsid w:val="00FD14B0"/>
    <w:rsid w:val="00FD2D8F"/>
    <w:rsid w:val="00FD2D9A"/>
    <w:rsid w:val="00FD70A9"/>
    <w:rsid w:val="00FD770D"/>
    <w:rsid w:val="00FE1B0D"/>
    <w:rsid w:val="00FE38AE"/>
    <w:rsid w:val="00FE73E3"/>
    <w:rsid w:val="00FF0864"/>
    <w:rsid w:val="00FF1DA2"/>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3A1761"/>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3A1761"/>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4AA92-1BFA-436E-9BEF-C0C45223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3089</Words>
  <Characters>17613</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3</cp:revision>
  <dcterms:created xsi:type="dcterms:W3CDTF">2023-02-17T04:17:00Z</dcterms:created>
  <dcterms:modified xsi:type="dcterms:W3CDTF">2023-02-17T05:33:00Z</dcterms:modified>
</cp:coreProperties>
</file>